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e7779f65f01f4d801693368967a1879a76c576"/>
    <w:p>
      <w:pPr>
        <w:pStyle w:val="Heading1"/>
      </w:pPr>
      <w:r>
        <w:t xml:space="preserve">Statement of Purpose: Pursuing Excellence as an Optometrist in Iran Tehran</w:t>
      </w:r>
    </w:p>
    <w:p>
      <w:pPr>
        <w:pStyle w:val="FirstParagraph"/>
      </w:pPr>
      <w:r>
        <w:t xml:space="preserve">The following Statement of Purpose articulates my unwavering commitment to advancing eye care services within the dynamic urban landscape of Iran Tehran. As a dedicated healthcare professional with specialized training in optometry, I have meticulously crafted this document to demonstrate how my academic background, clinical experience, and profound passion for community health align with the critical needs of Tehran's diverse population. This Statement of Purpose serves as both a personal manifesto and a strategic blueprint for contributing meaningfully to Iran's optical care infrastructure.</w:t>
      </w:r>
    </w:p>
    <w:p>
      <w:pPr>
        <w:pStyle w:val="BodyText"/>
      </w:pPr>
      <w:r>
        <w:t xml:space="preserve">My journey toward becoming an Optometrist began during my undergraduate studies in Vision Science at Isfahan University of Medical Sciences, where I immersed myself in courses spanning ocular anatomy, refractive disorders, and pediatric vision development. The pivotal moment came during a community health outreach program in Tehran's underserved neighborhoods—specifically in the densely populated district of Shemiranat. Witnessing elderly patients struggle with uncorrected refractive errors and children unable to read classroom materials due to undiagnosed amblyopia ignited my resolve to specialize in optometric care. This experience underscored a stark reality: while Tehran boasts advanced medical facilities, access gaps persist for low-income communities, creating a pressing need for culturally competent Optometrist professionals who understand the socioeconomic fabric of Iran.</w:t>
      </w:r>
    </w:p>
    <w:p>
      <w:pPr>
        <w:pStyle w:val="BodyText"/>
      </w:pPr>
      <w:r>
        <w:t xml:space="preserve">My clinical training at Tehran University of Medical Sciences further solidified my expertise. During my four-year Doctor of Optometry program, I completed 1,500+ supervised hours across three major teaching hospitals—Al-Zahra Hospital, Farabi Eye Hospital, and Imam Khomeini Comprehensive Eye Center. I gained hands-on proficiency in diagnostic techniques including slit-lamp biomicroscopy, visual field analysis using Humphrey perimeter systems, and managing pre- and post-operative care for cataract patients. A significant project involved collaborating with the Tehran Health Department to establish mobile vision clinics in peripheral neighborhoods like Velenjak and Mirdamad. This initiative screened 3,200+ residents for diabetic retinopathy—a condition affecting over 18% of Tehran's population—and facilitated immediate referrals to specialists, directly addressing a critical healthcare gap. These experiences cemented my belief that effective Optometry transcends clinical skill; it requires deep community trust and contextual awareness within Iran's unique healthcare ecosystem.</w:t>
      </w:r>
    </w:p>
    <w:p>
      <w:pPr>
        <w:pStyle w:val="BodyText"/>
      </w:pPr>
      <w:r>
        <w:t xml:space="preserve">Why I am uniquely positioned to serve as an Optometrist in Iran Tehran? My academic excellence (GPA 3.8/4.0) was complemented by research published in the *Iranian Journal of Ophthalmology*, investigating low-cost vision screening tools for rural clinics—a study directly relevant to Tehran's resource-constrained neighborhoods. Additionally, I hold certifications in Vision Therapy from the Iranian Optometric Association and advanced training in pediatric optometry through collaborations with Tehran University's Pediatric Eye Clinic. Crucially, I speak fluent Persian (Farsi), English, and basic Arabic—essential for serving Tehran's multicultural population of expatriates and immigrant communities. This linguistic versatility allows me to bridge communication barriers during patient consultations, particularly vital when explaining complex conditions like glaucoma management to elderly patients with limited health literacy.</w:t>
      </w:r>
    </w:p>
    <w:p>
      <w:pPr>
        <w:pStyle w:val="BodyText"/>
      </w:pPr>
      <w:r>
        <w:t xml:space="preserve">The strategic importance of my work in Iran Tehran cannot be overstated. As the capital city with a population exceeding 9 million, Tehran faces unprecedented challenges from urbanization-driven eye health issues: 27% of residents experience digital eye strain due to prolonged screen exposure (World Health Organization, 2023), and age-related macular degeneration rates are rising with Iran's aging demographic. Current optometric services are concentrated in affluent districts like North Tehran, leaving neighborhoods such as Shahr-e-Rey and Evin underserved. My proposed approach integrates three pillars: clinical excellence through evidence-based practices aligned with the Iranian Ministry of Health's national eye care protocols; community empowerment via free vision screenings at public schools and mosques (partnering with local Imams to build trust); and technological innovation by piloting AI-assisted retinal imaging in partnership with Tehran's health tech incubators. This model directly responds to Iran Tehran's urgent need for accessible, preventive optometric care.</w:t>
      </w:r>
    </w:p>
    <w:p>
      <w:pPr>
        <w:pStyle w:val="BodyText"/>
      </w:pPr>
      <w:r>
        <w:t xml:space="preserve">My career vision extends beyond individual patient care. Within five years, I aim to establish a community-based Optometrist practice in central Tehran—initially operating from the existing Imam Khomeini Eye Center satellite clinic before expanding into underserved districts. Simultaneously, I plan to develop culturally tailored educational modules for high school students on digital eye health, addressing Tehran's youth crisis of screen addiction. Long-term, I aspire to contribute to Iran's national healthcare strategy by advising the Ministry of Health on optometric workforce distribution policies—a goal achievable only through grassroots experience in Iran Tehran. This ambition is deeply rooted in my conviction that equitable eye care is a fundamental right, not a privilege reserved for Tehran's privileged classes.</w:t>
      </w:r>
    </w:p>
    <w:p>
      <w:pPr>
        <w:pStyle w:val="BodyText"/>
      </w:pPr>
      <w:r>
        <w:t xml:space="preserve">What distinguishes my Statement of Purpose is its unwavering focus on Iran Tehran as both the geographic and cultural context for service. I recognize that optometric excellence here requires more than technical skill—it demands understanding of local health beliefs (such as prevalent misconceptions about eye exercises), navigating Iran's public-private healthcare partnerships, and respecting religious customs during consultations. For instance, my volunteer work with Tehran's Imam Khomeini Foundation taught me to adapt vision testing schedules around Ramadan and incorporate modesty considerations into examination procedures. This nuanced awareness ensures that my services are not merely delivered but truly received by the community.</w:t>
      </w:r>
    </w:p>
    <w:p>
      <w:pPr>
        <w:pStyle w:val="BodyText"/>
      </w:pPr>
      <w:r>
        <w:t xml:space="preserve">I am particularly drawn to this opportunity at [Institution Name, e.g., Tehran Eye Hospital] because of your pioneering work in integrating optometric care with primary health services—a model I believe exemplifies Iran's evolving healthcare vision. Your recent initiative, "Vision for All," which deploys mobile clinics to 12 Tehran districts, aligns perfectly with my proposed community outreach framework. I am eager to contribute my research background in low-cost diagnostic tools and my passion for culturally responsive care to further this mission.</w:t>
      </w:r>
    </w:p>
    <w:p>
      <w:pPr>
        <w:pStyle w:val="BodyText"/>
      </w:pPr>
      <w:r>
        <w:t xml:space="preserve">In conclusion, this Statement of Purpose represents more than an application; it is a commitment to transforming eye care accessibility across Iran Tehran. As an Optometrist dedicated to evidence-based practice and community-centered service, I am prepared to bring my clinical expertise, cultural intelligence, and innovative spirit to the forefront of Tehran's healthcare landscape. My goal is not merely to diagnose visual impairments but to restore sight that enables economic participation, educational achievement, and dignity for every resident of Iran Tehran—from the bustling streets of Valiasr Street to the residential complexes of Tajrish. I am ready to join your team in turning this vision into tangible community impact.</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Iran Tehran</dc:title>
  <dc:creator/>
  <dc:language>en</dc:language>
  <cp:keywords/>
  <dcterms:created xsi:type="dcterms:W3CDTF">2026-07-19T19:15:46Z</dcterms:created>
  <dcterms:modified xsi:type="dcterms:W3CDTF">2026-07-19T19:15:46Z</dcterms:modified>
</cp:coreProperties>
</file>

<file path=docProps/custom.xml><?xml version="1.0" encoding="utf-8"?>
<Properties xmlns="http://schemas.openxmlformats.org/officeDocument/2006/custom-properties" xmlns:vt="http://schemas.openxmlformats.org/officeDocument/2006/docPropsVTypes"/>
</file>