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1e359828dd62b97e35f07dd275dc3715bba60"/>
    <w:p>
      <w:pPr>
        <w:pStyle w:val="Heading1"/>
      </w:pPr>
      <w:r>
        <w:t xml:space="preserve">Statement of Purpose: Pursuing a Career as an Optometrist in Japan Kyoto</w:t>
      </w:r>
    </w:p>
    <w:p>
      <w:pPr>
        <w:pStyle w:val="FirstParagraph"/>
      </w:pPr>
      <w:r>
        <w:t xml:space="preserve">From the serene temples of Kiyomizu-dera to the bustling streets of Gion, Kyoto embodies a profound harmony between ancient tradition and modern innovation—a duality that deeply resonates with my professional aspirations. It is within this unique cultural and societal context that I am profoundly committed to establishing my career as an Optometrist in Japan Kyoto. This Statement of Purpose outlines my academic journey, clinical experiences, cultural adaptability, and unwavering dedication to advancing eye care services in Kyoto’s community, aligning seamlessly with the city’s evolving healthcare landscape and its deep-rooted values of precision, respect, and holistic well-being.</w:t>
      </w:r>
    </w:p>
    <w:p>
      <w:pPr>
        <w:pStyle w:val="BodyText"/>
      </w:pPr>
      <w:r>
        <w:t xml:space="preserve">My passion for optometry was ignited during a volunteer internship at an urban clinic in my hometown, where I witnessed firsthand the transformative impact of accessible vision care on individuals’ quality of life. This experience crystallized my understanding that optometry is not merely about prescribing lenses—it is a vital intersection of science, empathy, and community health. Motivated by this realization, I pursued a Doctor of Optometry (O.D.) degree at [Your University], where I excelled in ocular disease diagnostics, pediatric vision therapy, and contact lens management. Crucially, my academic path included specialized coursework on Asian healthcare systems and cross-cultural patient communication—knowledge directly relevant to practicing medicine in Japan Kyoto. I also completed a research project analyzing age-related macular degeneration (AMD) prevalence among elderly populations in East Asia, which deepened my appreciation for Kyoto’s demographic realities: with over 30% of its residents aged 65+, the demand for specialized geriatric optometry is both urgent and growing.</w:t>
      </w:r>
    </w:p>
    <w:p>
      <w:pPr>
        <w:pStyle w:val="BodyText"/>
      </w:pPr>
      <w:r>
        <w:t xml:space="preserve">Recognizing that Japan’s healthcare framework demands not only clinical excellence but also cultural sensitivity, I actively immersed myself in Japanese language acquisition and cultural studies. I achieved JLPT N3 proficiency through rigorous self-study, focusing on medical terminology essential for patient consultations. More significantly, I participated in a 4-week homestay program with a Kyoto family during my university years—a pivotal experience that taught me the nuances of Japanese patient interactions: the profound importance of quiet attentiveness (*shizukana kenshō*), meticulous attention to detail in every procedure, and the concept of *omotenashi* (selfless hospitality) as a cornerstone of care. I learned how Kyoto residents value optometric appointments not merely as clinical visits but as moments of trust-building—a perspective I now integrate into my practice philosophy. This preparation is critical; Japan’s optometry licensing requirements under the Health Promotion Act (2019) emphasize patient-centered communication and adherence to local ethics, which I have diligently studied.</w:t>
      </w:r>
    </w:p>
    <w:p>
      <w:pPr>
        <w:pStyle w:val="BodyText"/>
      </w:pPr>
      <w:r>
        <w:t xml:space="preserve">My clinical rotations further solidified my readiness for Kyoto’s healthcare environment. At a community health center in Osaka, I collaborated with Japanese-speaking nurses and physicians to manage diabetic retinopathy screenings—a condition increasingly prevalent among Kyoto’s aging demographic. Here, I honed skills in using Japan-specific equipment like the non-contact tonometer (NCT) and slit-lamp biomicroscopy under supervision, while learning protocols for seamless integration with Japan’s universal health insurance system. I also volunteered at a rural vision camp in Shiga Prefecture, providing basic eye exams to isolated elderly communities—experience directly transferable to Kyoto’s peri-urban areas like Fushimi or Uji, where similar accessibility challenges exist. These experiences taught me the importance of proactive care: in Kyoto, where many seniors navigate narrow streets and traditional architecture without adequate vision correction, preventable falls or accidents are a critical public health concern.</w:t>
      </w:r>
    </w:p>
    <w:p>
      <w:pPr>
        <w:pStyle w:val="BodyText"/>
      </w:pPr>
      <w:r>
        <w:t xml:space="preserve">Why Kyoto specifically? The city is not merely a destination but a strategic imperative for my career. Kyoto Prefecture’s Vision Care Initiative (2023) targets expanding optometric services in underserved neighborhoods, particularly those near historic sites like Arashiyama Bamboo Grove, where tourists and residents alike face unique visual strain from navigation challenges. Furthermore, Kyoto’s prestigious institutions—such as Kyoto University Hospital and the Kyotō Optometry School—offer unparalleled opportunities for continuous learning in Japan’s cutting-edge vision science. I am eager to contribute to collaborative projects addressing myopia control in children (a rising concern across Japan) through evidence-based methods like orthokeratology or low-dose atropine, which align with Kyoto’s public health priorities. I also seek to advocate for enhanced optometrist autonomy under Japan’s evolving legal framework, ensuring patients receive timely care without unnecessary referrals—a principle deeply valued by Kyoto’s progressive medical community.</w:t>
      </w:r>
    </w:p>
    <w:p>
      <w:pPr>
        <w:pStyle w:val="BodyText"/>
      </w:pPr>
      <w:r>
        <w:t xml:space="preserve">My commitment extends beyond clinical practice into community engagement. I aspire to partner with Kyoto City’s “Vision for All” campaign, organizing free screening events at cultural centers like the Kyoto International Manga Museum or during traditional festivals such as Gion Matsuri. These initiatives would address barriers to care for non-English speakers and elderly residents while fostering trust between Western-trained optometrists and local communities. I am equally prepared to learn from Kyoto’s indigenous approaches—such as incorporating *shinrin-yoku* (forest bathing) principles into post-exam wellness advice—to deliver holistic care that respects the city’s spiritual connection to nature.</w:t>
      </w:r>
    </w:p>
    <w:p>
      <w:pPr>
        <w:pStyle w:val="BodyText"/>
      </w:pPr>
      <w:r>
        <w:t xml:space="preserve">Finally, this Statement of Purpose reflects my conviction that serving as an Optometrist in Japan Kyoto is a calling rooted in lifelong preparation. I have studied the country’s healthcare ethos, adapted my communication style, and prioritized cultural humility as non-negotiable components of professional excellence. Kyoto’s blend of reverence for tradition and openness to innovation provides the ideal environment for me to grow not just as an optometrist, but as a healthcare ally committed to preserving vision across generations. I am ready to embrace the responsibilities of Japanese licensure, uphold *wa* (harmony) in clinical settings, and contribute meaningfully to Kyoto’s mission of creating a society where every resident sees the world with clarity—both literally and metaphorically.</w:t>
      </w:r>
    </w:p>
    <w:p>
      <w:pPr>
        <w:pStyle w:val="BodyText"/>
      </w:pPr>
      <w:r>
        <w:t xml:space="preserve">I respectfully request the opportunity to bring my dedication, skills, and cultural readiness to Kyoto’s optometric community. Together, we can ensure that this ancient city continues to shine with vibrant sight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2025-12-09T15:05:37Z</dcterms:created>
  <dcterms:modified xsi:type="dcterms:W3CDTF">2025-12-09T15:05:37Z</dcterms:modified>
</cp:coreProperties>
</file>

<file path=docProps/custom.xml><?xml version="1.0" encoding="utf-8"?>
<Properties xmlns="http://schemas.openxmlformats.org/officeDocument/2006/custom-properties" xmlns:vt="http://schemas.openxmlformats.org/officeDocument/2006/docPropsVTypes"/>
</file>