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Xe7844bd6cbacc91de3a2ce13db8ec03715e2364"/>
    <w:p>
      <w:pPr>
        <w:pStyle w:val="Heading1"/>
      </w:pPr>
      <w:r>
        <w:t xml:space="preserve">Statement of Purpose: Pursuing an Optometrist Career in Kazakhstan Almaty</w:t>
      </w:r>
    </w:p>
    <w:p>
      <w:pPr>
        <w:pStyle w:val="FirstParagraph"/>
      </w:pPr>
      <w:r>
        <w:t xml:space="preserve">As I prepare to submit my Statement of Purpose for a dedicated optometrist position within the vibrant healthcare landscape of Kazakhstan Almaty, I am filled with profound commitment to advancing eye care services in this dynamic region. My journey toward becoming a licensed Optometrist has been meticulously shaped by academic rigor, clinical experience, and an unwavering dedication to community health—principles I now channel toward serving the unique needs of Almaty’s diverse population. This Statement of Purpose articulates my professional vision, alignment with Kazakhstan’s healthcare priorities, and specific readiness to contribute meaningfully to eye care accessibility in Almaty.</w:t>
      </w:r>
    </w:p>
    <w:bookmarkStart w:id="20" w:name="X50d23b23992860d20fd70f1c5417067aa5549f8"/>
    <w:p>
      <w:pPr>
        <w:pStyle w:val="Heading2"/>
      </w:pPr>
      <w:r>
        <w:t xml:space="preserve">Foundational Academic and Clinical Preparation</w:t>
      </w:r>
    </w:p>
    <w:p>
      <w:pPr>
        <w:pStyle w:val="FirstParagraph"/>
      </w:pPr>
      <w:r>
        <w:t xml:space="preserve">My educational path began with a Doctor of Optometry degree from [University Name], where I specialized in primary eye care, pediatric vision development, and low-vision rehabilitation. The curriculum emphasized evidence-based practice, including advanced diagnostics for glaucoma, diabetic retinopathy, and age-related macular degeneration—conditions increasingly prevalent among Kazakhstan’s aging urban population. Crucially, my clinical rotations at [Clinic/Healthcare Facility Name] in a multicultural setting mirrored the realities of Almaty: I managed cases ranging from high myopia in young students to cataract referrals in elderly patients, often navigating language barriers through nonverbal communication and translated resources. This experience solidified my understanding that effective Optometrist practice demands cultural intelligence alongside technical skill—a necessity for building trust with Kazakhstan’s multi-ethnic communities.</w:t>
      </w:r>
    </w:p>
    <w:bookmarkEnd w:id="20"/>
    <w:bookmarkStart w:id="21" w:name="Xa0fdf7133dc3de00ee286315eb56aa089c90816"/>
    <w:p>
      <w:pPr>
        <w:pStyle w:val="Heading2"/>
      </w:pPr>
      <w:r>
        <w:t xml:space="preserve">Why Kazakhstan Almaty? A Strategic Alignment</w:t>
      </w:r>
    </w:p>
    <w:p>
      <w:pPr>
        <w:pStyle w:val="FirstParagraph"/>
      </w:pPr>
      <w:r>
        <w:t xml:space="preserve">Kazakhstan Almaty presents an exceptional opportunity to translate my expertise into tangible community impact. The city, as the nation’s economic hub, faces a critical gap in accessible optometric services despite its rapid urbanization and aging demographics. According to the Kazakhstan Ministry of Health’s 2023 report, only 40% of Almaty residents have regular access to eye screenings, contributing to avoidable vision loss among schoolchildren and workers in industrial sectors like mining and manufacturing. My decision to apply for an Optometrist role here is not merely professional—it is a response to a documented public health need. I am particularly inspired by Kazakhstan’s "Healthy Nation 2030" strategy, which prioritizes expanding primary eye care networks across urban centers like Almaty to reduce preventable blindness. I aim to support this mission through proactive community engagement and data-driven service delivery.</w:t>
      </w:r>
    </w:p>
    <w:bookmarkEnd w:id="21"/>
    <w:bookmarkStart w:id="22" w:name="X84af035282061391ef6f938156215cd3dd5ae8d"/>
    <w:p>
      <w:pPr>
        <w:pStyle w:val="Heading2"/>
      </w:pPr>
      <w:r>
        <w:t xml:space="preserve">Adapting to Kazakhstan’s Healthcare Ecosystem</w:t>
      </w:r>
    </w:p>
    <w:p>
      <w:pPr>
        <w:pStyle w:val="FirstParagraph"/>
      </w:pPr>
      <w:r>
        <w:t xml:space="preserve">I have proactively prepared for the specific demands of working as an Optometrist in Kazakhstan Almaty. Beyond fluency in English and Russian (with ongoing Kazakh language training), I’ve studied Kazakhstan’s optometry licensing framework, including the requirements set by the Ministry of Health and the National Board of Ophthalmology. During my pre-licensure internship, I collaborated with a WHO-affiliated NGO to implement mobile eye screening units in underserved communities—directly mirroring Almaty’s emerging "Vision for All" community outreach initiative. I understand that success here requires more than clinical expertise; it demands partnership with local clinics, schools, and government agencies. For instance, I propose developing a school-based vision screening program tailored to Almaty’s high-school population (where near-vision strain due to screen-based learning is rising), in collaboration with the Almaty Education Department. This initiative would identify refractive errors early and reduce academic disparities linked to poor vision.</w:t>
      </w:r>
    </w:p>
    <w:bookmarkEnd w:id="22"/>
    <w:bookmarkStart w:id="23" w:name="community-centric-vision-for-almaty"/>
    <w:p>
      <w:pPr>
        <w:pStyle w:val="Heading2"/>
      </w:pPr>
      <w:r>
        <w:t xml:space="preserve">Community-Centric Vision for Almaty</w:t>
      </w:r>
    </w:p>
    <w:p>
      <w:pPr>
        <w:pStyle w:val="FirstParagraph"/>
      </w:pPr>
      <w:r>
        <w:t xml:space="preserve">My long-term goal as an Optometrist in Kazakhstan Almaty extends beyond individual patient care. I envision establishing a model of inclusive, preventative eye health that integrates seamlessly into the city’s primary care infrastructure. In Almaty’s diverse neighborhoods—from the historic Medeo district to modern residential zones like Tengiz—I will prioritize outreach for vulnerable groups: elderly citizens in remote suburbs, children from low-income schools, and workers in factories where protective eyewear is underutilized. I have researched successful programs like the "Almaty Eye Health Corridor" (launched 2022), which uses tele-optometry to connect rural clinics with urban specialists; I plan to contribute by training community health workers in basic screenings, thus extending our reach exponentially.</w:t>
      </w:r>
    </w:p>
    <w:p>
      <w:pPr>
        <w:pStyle w:val="BodyText"/>
      </w:pPr>
      <w:r>
        <w:t xml:space="preserve">Furthermore, I recognize that cultural sensitivity is paramount. In Kazakhstan, eye health is often intertwined with traditional beliefs about vision as a "gift from God," which can delay professional care. My approach will respect these values while gently introducing evidence-based practices—such as explaining cataract surgery benefits through community elders’ trusted channels. I have already initiated this by volunteering with the Almaty Multicultural Health Network to develop culturally attuned health literacy materials in Kazakh, Russian, and English.</w:t>
      </w:r>
    </w:p>
    <w:bookmarkEnd w:id="23"/>
    <w:bookmarkStart w:id="24" w:name="X62c84ee04e376aee289de9d447723783e534222"/>
    <w:p>
      <w:pPr>
        <w:pStyle w:val="Heading2"/>
      </w:pPr>
      <w:r>
        <w:t xml:space="preserve">Conclusion: Commitment to Kazakhstan’s Vision for Health</w:t>
      </w:r>
    </w:p>
    <w:p>
      <w:pPr>
        <w:pStyle w:val="FirstParagraph"/>
      </w:pPr>
      <w:r>
        <w:t xml:space="preserve">This Statement of Purpose reflects not just my qualifications, but my deepening commitment to the people of Kazakhstan Almaty. I have dedicated years to mastering the science and art of optometry, yet I see my role here as part of a larger mission: ensuring that every resident—regardless of income or neighborhood—can access care that preserves their sight and independence. As an Optometrist in Almaty, I will bridge clinical expertise with community partnership, data-driven service design with cultural humility, and individual patient success with systemic healthcare improvement. Kazakhstan’s healthcare revolution is underway, and I am eager to contribute my skills where they are most needed: in the heart of Almaty.</w:t>
      </w:r>
    </w:p>
    <w:p>
      <w:pPr>
        <w:pStyle w:val="BodyText"/>
      </w:pPr>
      <w:r>
        <w:t xml:space="preserve">I respectfully request the opportunity to bring this vision to life under your esteemed institution. Together, we can transform eye care from a privilege into a fundamental right for all who call Kazakhstan home.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Position in Kazakhstan Almaty</dc:title>
  <dc:creator/>
  <cp:keywords/>
  <dcterms:created xsi:type="dcterms:W3CDTF">2026-07-23T10:10:01Z</dcterms:created>
  <dcterms:modified xsi:type="dcterms:W3CDTF">2026-07-23T10:10:01Z</dcterms:modified>
</cp:coreProperties>
</file>

<file path=docProps/custom.xml><?xml version="1.0" encoding="utf-8"?>
<Properties xmlns="http://schemas.openxmlformats.org/officeDocument/2006/custom-properties" xmlns:vt="http://schemas.openxmlformats.org/officeDocument/2006/docPropsVTypes"/>
</file>