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Optometrist</w:t>
      </w:r>
      <w:r>
        <w:t xml:space="preserve"> </w:t>
      </w:r>
      <w:r>
        <w:t xml:space="preserve">in</w:t>
      </w:r>
      <w:r>
        <w:t xml:space="preserve"> </w:t>
      </w:r>
      <w:r>
        <w:t xml:space="preserve">Kuwait</w:t>
      </w:r>
      <w:r>
        <w:t xml:space="preserve"> </w:t>
      </w:r>
      <w:r>
        <w:t xml:space="preserve">City</w:t>
      </w:r>
    </w:p>
    <w:bookmarkStart w:id="27" w:name="X01e2860ec05df2793a479997678544259f847bc"/>
    <w:p>
      <w:pPr>
        <w:pStyle w:val="Heading1"/>
      </w:pPr>
      <w:r>
        <w:t xml:space="preserve">Statement of Purpose: Pursuing Optometric Excellence in Kuwait City</w:t>
      </w:r>
    </w:p>
    <w:p>
      <w:pPr>
        <w:pStyle w:val="FirstParagraph"/>
      </w:pPr>
      <w:r>
        <w:t xml:space="preserve">In crafting this formal Statement of Purpose, I articulate my profound commitment to advancing eye healthcare as an Optometrist within the dynamic landscape of Kuwait City, Kuwait. This document serves as a testament to my professional journey, academic foundation, and unwavering dedication to serving the visual health needs of Kuwait's diverse population. As I prepare to contribute my skills in one of the Middle East's most progressive urban centers, I recognize that this Statement of Purpose is not merely an application requirement but a declaration of my intent to become a valued member of Kuwait City's healthcare community.</w:t>
      </w:r>
    </w:p>
    <w:bookmarkStart w:id="20" w:name="Xa30923f7a49350b152d99be17b92c8bf7f4d783"/>
    <w:p>
      <w:pPr>
        <w:pStyle w:val="Heading2"/>
      </w:pPr>
      <w:r>
        <w:t xml:space="preserve">Foundational Commitment to Optometric Practice</w:t>
      </w:r>
    </w:p>
    <w:p>
      <w:pPr>
        <w:pStyle w:val="FirstParagraph"/>
      </w:pPr>
      <w:r>
        <w:t xml:space="preserve">My journey began with a Bachelor of Science in Vision Science at the University of Manchester, where I immersed myself in ocular anatomy, optometric diagnostics, and low-vision rehabilitation. This rigorous academic foundation was solidified during my clinical externship at Moorfields Eye Hospital, where I managed 300+ patient cases involving diabetic retinopathy screenings and pediatric vision therapy. The experience crystallized my understanding that effective optometry transcends prescription refraction—it requires cultural sensitivity, technological adaptability, and community engagement. I further honed these skills during my Doctor of Optometry program at the University of California, Berkeley, where I developed expertise in digital retinal imaging systems and managed complex dry-eye cases using the latest therapeutic modalities.</w:t>
      </w:r>
    </w:p>
    <w:bookmarkEnd w:id="20"/>
    <w:bookmarkStart w:id="21" w:name="X1b1e1506d0b73c39c385d1f6696f973a299e3fb"/>
    <w:p>
      <w:pPr>
        <w:pStyle w:val="Heading2"/>
      </w:pPr>
      <w:r>
        <w:t xml:space="preserve">Professional Alignment with Kuwait City's Healthcare Imperatives</w:t>
      </w:r>
    </w:p>
    <w:p>
      <w:pPr>
        <w:pStyle w:val="FirstParagraph"/>
      </w:pPr>
      <w:r>
        <w:t xml:space="preserve">Kuwait City presents a unique convergence of healthcare opportunities that resonate deeply with my professional ethos. As an Optometrist, I recognize that Kuwait faces accelerating demands for vision care due to rising diabetes prevalence (affecting 18% of adults) and increasing screen time among youth—issues requiring specialized optometric intervention. The Ministry of Health's recent expansion of primary eye care centers across Kuwait City underscores the nation's strategic investment in preventive ophthalmic services, creating an ideal environment for my contributions. I am particularly inspired by Al-Amal Eye Hospital’s community outreach programs targeting underserved neighborhoods like Al-Mansoura and Ahmadi, where vision screenings have reduced preventable blindness by 22% since 2021.</w:t>
      </w:r>
    </w:p>
    <w:bookmarkEnd w:id="21"/>
    <w:bookmarkStart w:id="22" w:name="adapting-to-kuwaiti-cultural-context"/>
    <w:p>
      <w:pPr>
        <w:pStyle w:val="Heading2"/>
      </w:pPr>
      <w:r>
        <w:t xml:space="preserve">Adapting to Kuwaiti Cultural Context</w:t>
      </w:r>
    </w:p>
    <w:p>
      <w:pPr>
        <w:pStyle w:val="FirstParagraph"/>
      </w:pPr>
      <w:r>
        <w:t xml:space="preserve">Understanding that successful healthcare delivery in Kuwait City requires cultural fluency, I proactively engaged with Middle Eastern health paradigms during my global health rotation at King Abdulaziz Medical City in Riyadh. I learned to integrate traditional patient communication styles with evidence-based optometry—such as incorporating family consent protocols for pediatric cases and respecting modesty preferences during eye examinations. My Arabic language certification (B1 level) and cross-cultural training have prepared me to build trust across Kuwait's multicultural workforce, where 35% of the population comprises expatriates from Asia, Africa, and Europe. I am eager to apply this sensitivity within Kuwait City’s vibrant tapestry of communities.</w:t>
      </w:r>
    </w:p>
    <w:bookmarkEnd w:id="22"/>
    <w:bookmarkStart w:id="23" w:name="X0cb01a2d9db6c5fad6b6b7f4056fe84601d9716"/>
    <w:p>
      <w:pPr>
        <w:pStyle w:val="Heading2"/>
      </w:pPr>
      <w:r>
        <w:t xml:space="preserve">Strategic Vision for Optometric Leadership in Kuwait</w:t>
      </w:r>
    </w:p>
    <w:p>
      <w:pPr>
        <w:pStyle w:val="FirstParagraph"/>
      </w:pPr>
      <w:r>
        <w:t xml:space="preserve">My short-term goal is to establish a private practice within the Central Business District of Kuwait City, prioritizing accessible pediatric vision care and diabetic eye health screenings. I have already begun collaborating with the Kuwait Ophthalmological Society on their "Vision First" initiative, which provides free check-ups at community centers in Salmiya. This aligns with my long-term aspiration to develop a mobile optometric unit serving remote areas like Al-Jabriya, where transportation barriers limit eye care access. I envision partnering with Kuwait University’s College of Medicine to create an optometry residency program emphasizing Gulf-region-specific conditions—addressing a critical gap in local healthcare training.</w:t>
      </w:r>
    </w:p>
    <w:bookmarkEnd w:id="23"/>
    <w:bookmarkStart w:id="24" w:name="why-kuwait-city-specifically"/>
    <w:p>
      <w:pPr>
        <w:pStyle w:val="Heading2"/>
      </w:pPr>
      <w:r>
        <w:t xml:space="preserve">Why Kuwait City Specifically?</w:t>
      </w:r>
    </w:p>
    <w:p>
      <w:pPr>
        <w:pStyle w:val="FirstParagraph"/>
      </w:pPr>
      <w:r>
        <w:t xml:space="preserve">Kuwait City uniquely positions itself as the epicenter of healthcare innovation in the GCC. Unlike other regional capitals, it offers unparalleled infrastructure through its National Health Insurance Scheme (NHIS), which covers comprehensive eye care for all citizens. The city's 80+ private optometric clinics operate within a regulated framework ensuring high standards—precisely where I aim to contribute. Moreover, Kuwait City’s strategic location as a transportation hub allows for collaborative opportunities with international institutions like the World Health Organization's Eastern Mediterranean Office, which recently launched an eye health initiative in Kuwait. This ecosystem provides the perfect catalyst for my vision of elevating optometric services from reactive to preventative care models.</w:t>
      </w:r>
    </w:p>
    <w:bookmarkEnd w:id="24"/>
    <w:bookmarkStart w:id="25" w:name="commitment-to-sustainable-impact"/>
    <w:p>
      <w:pPr>
        <w:pStyle w:val="Heading2"/>
      </w:pPr>
      <w:r>
        <w:t xml:space="preserve">Commitment to Sustainable Impact</w:t>
      </w:r>
    </w:p>
    <w:p>
      <w:pPr>
        <w:pStyle w:val="FirstParagraph"/>
      </w:pPr>
      <w:r>
        <w:t xml:space="preserve">As an Optometrist, I recognize that true healthcare transformation requires community ownership. In Kuwait City, I plan to launch "Sight for Tomorrow," a non-profit program teaching schoolchildren about digital eye strain prevention—directly addressing the 47% of Kuwaiti youth reporting vision discomfort from screen use. Partnering with local schools through the Ministry of Education, this initiative will incorporate culturally relevant educational materials in Arabic and English, mirroring my approach during similar projects in Dubai. My research on tele-optometry solutions for rural populations (published in the *Journal of Optometric Practice*) further equips me to address Kuwait City’s urban-rural care disparities through scalable digital tools.</w:t>
      </w:r>
    </w:p>
    <w:bookmarkEnd w:id="25"/>
    <w:bookmarkStart w:id="26" w:name="Xa433094222006ab346573a5502ba96e0fdc0e70"/>
    <w:p>
      <w:pPr>
        <w:pStyle w:val="Heading2"/>
      </w:pPr>
      <w:r>
        <w:t xml:space="preserve">Conclusion: A Lifelong Partnership with Kuwait</w:t>
      </w:r>
    </w:p>
    <w:p>
      <w:pPr>
        <w:pStyle w:val="FirstParagraph"/>
      </w:pPr>
      <w:r>
        <w:t xml:space="preserve">This Statement of Purpose encapsulates my professional identity as an Optometrist dedicated to Kuwait City’s health advancement. I bring not just clinical expertise but a culturally attuned approach honed across diverse settings, ready to serve the emirate’s evolving needs. Having studied Kuwait’s healthcare policies and engaged with local practitioners through virtual forums, I understand that success here demands more than technical skill—it requires embodying the spirit of "Kuwaiti hospitality" in every patient interaction. I am prepared to invest my career in this city where vision care is transitioning from a luxury to a cornerstone of public health, and where my work can become part of Kuwait City’s enduring legacy of excellence. My application represents not an endpoint, but the beginning of a meaningful partnership with the people and institutions shaping Kuwait’s future.</w:t>
      </w:r>
    </w:p>
    <w:p>
      <w:pPr>
        <w:pStyle w:val="BodyText"/>
      </w:pPr>
      <w:r>
        <w:t xml:space="preserve">As I submit this Statement of Purpose, I do so with profound respect for Kuwait's vision to become a healthcare leader in our region. With my clinical acumen, cultural empathy, and strategic perspective on eye care delivery, I am confident that my services as an Optometrist will significantly contribute to the health and prosperity of Kuwait City’s community—a commitment I honor not merely as a profession but as a personal covenant with this remarkable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Optometrist in Kuwait City</dc:title>
  <dc:creator/>
  <dc:language>en</dc:language>
  <cp:keywords/>
  <dcterms:created xsi:type="dcterms:W3CDTF">2026-07-21T10:35:46Z</dcterms:created>
  <dcterms:modified xsi:type="dcterms:W3CDTF">2026-07-21T10:35:46Z</dcterms:modified>
</cp:coreProperties>
</file>

<file path=docProps/custom.xml><?xml version="1.0" encoding="utf-8"?>
<Properties xmlns="http://schemas.openxmlformats.org/officeDocument/2006/custom-properties" xmlns:vt="http://schemas.openxmlformats.org/officeDocument/2006/docPropsVTypes"/>
</file>