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Optometrist</w:t>
      </w:r>
      <w:r>
        <w:t xml:space="preserve"> </w:t>
      </w:r>
      <w:r>
        <w:t xml:space="preserve">Career</w:t>
      </w:r>
      <w:r>
        <w:t xml:space="preserve"> </w:t>
      </w:r>
      <w:r>
        <w:t xml:space="preserve">in</w:t>
      </w:r>
      <w:r>
        <w:t xml:space="preserve"> </w:t>
      </w:r>
      <w:r>
        <w:t xml:space="preserve">Nigeria</w:t>
      </w:r>
      <w:r>
        <w:t xml:space="preserve"> </w:t>
      </w:r>
      <w:r>
        <w:t xml:space="preserve">Abuja</w:t>
      </w:r>
    </w:p>
    <w:bookmarkStart w:id="20" w:name="X7fa9394a6e0647ade93091d8b539b6153a3f9bc"/>
    <w:p>
      <w:pPr>
        <w:pStyle w:val="Heading1"/>
      </w:pPr>
      <w:r>
        <w:t xml:space="preserve">Statement of Purpose: Advancing Vision Care in Nigeria Abuja Through Optometry</w:t>
      </w:r>
    </w:p>
    <w:p>
      <w:pPr>
        <w:pStyle w:val="FirstParagraph"/>
      </w:pPr>
      <w:r>
        <w:t xml:space="preserve">From a young age, I witnessed the profound impact of unaddressed vision impairment on communities across Nigeria. Growing up in a bustling neighborhood near Abuja, I observed how preventable eye conditions—such as childhood myopia, diabetic retinopathy, and cataracts—disproportionately affected vulnerable populations due to limited access to specialized care. These experiences ignited my resolve to become a dedicated</w:t>
      </w:r>
      <w:r>
        <w:t xml:space="preserve"> </w:t>
      </w:r>
      <w:r>
        <w:rPr>
          <w:bCs/>
          <w:b/>
        </w:rPr>
        <w:t xml:space="preserve">Optometrist</w:t>
      </w:r>
      <w:r>
        <w:t xml:space="preserve">, committed not only to clinical excellence but also to addressing the critical eye health gaps in</w:t>
      </w:r>
      <w:r>
        <w:t xml:space="preserve"> </w:t>
      </w:r>
      <w:r>
        <w:rPr>
          <w:bCs/>
          <w:b/>
        </w:rPr>
        <w:t xml:space="preserve">Nigeria Abuja</w:t>
      </w:r>
      <w:r>
        <w:t xml:space="preserve">. This Statement of Purpose outlines my academic journey, professional aspirations, and unwavering commitment to transforming vision care delivery within Nigeria’s Federal Capital Territory.</w:t>
      </w:r>
    </w:p>
    <w:p>
      <w:pPr>
        <w:pStyle w:val="BodyText"/>
      </w:pPr>
      <w:r>
        <w:t xml:space="preserve">My academic foundation was meticulously built upon a Bachelor of Science in Optometry (B.Optom.) from the University of Abuja, where I graduated with honors. The curriculum emphasized both foundational science and practical clinical skills, but it was my hands-on rotations at the University College Hospital (UCH) Abuja and the National Eye Centre that solidified my vocation. During these placements, I encountered patients from diverse socioeconomic backgrounds—market traders in Wuse Area, students in Gwagwalada, and elderly residents in Jabi Lake—whose lives were profoundly altered by timely intervention. For instance, I assisted in screening 500+ community members during a mobile outreach program across Abuja’s peri-urban zones, identifying untreated glaucoma cases that required immediate referral. These experiences taught me that effective optometry transcends clinical diagnosis; it demands cultural sensitivity, resourcefulness within constrained settings, and unwavering advocacy for underserved communities.</w:t>
      </w:r>
    </w:p>
    <w:p>
      <w:pPr>
        <w:pStyle w:val="BodyText"/>
      </w:pPr>
      <w:r>
        <w:t xml:space="preserve">What distinguishes my commitment is my deep understanding of</w:t>
      </w:r>
      <w:r>
        <w:t xml:space="preserve"> </w:t>
      </w:r>
      <w:r>
        <w:rPr>
          <w:bCs/>
          <w:b/>
        </w:rPr>
        <w:t xml:space="preserve">Nigeria Abuja</w:t>
      </w:r>
      <w:r>
        <w:t xml:space="preserve">’s unique eye health landscape. Unlike coastal cities with established private clinics, Abuja faces a dual challenge: rapid urbanization straining public health infrastructure and a severe shortage of optometrists (less than 1 per 500,000 people in the FCT). The Nigerian Optometric Association (NOA) reports that over 3 million Nigerians suffer from avoidable blindness, with Abuja’s growing population exacerbating the crisis. I recognized that simply practicing as an</w:t>
      </w:r>
      <w:r>
        <w:t xml:space="preserve"> </w:t>
      </w:r>
      <w:r>
        <w:rPr>
          <w:bCs/>
          <w:b/>
        </w:rPr>
        <w:t xml:space="preserve">Optometrist</w:t>
      </w:r>
      <w:r>
        <w:t xml:space="preserve"> </w:t>
      </w:r>
      <w:r>
        <w:t xml:space="preserve">would not suffice; I must contribute to systemic solutions. This conviction led me to pursue specialized training in low-resource eye care through a certificate program at the International Centre for Eye Health (ICEH), focusing on efficient screening models and community-based prevention strategies adaptable to Abuja’s context.</w:t>
      </w:r>
    </w:p>
    <w:p>
      <w:pPr>
        <w:pStyle w:val="BodyText"/>
      </w:pPr>
      <w:r>
        <w:t xml:space="preserve">In my final year, I spearheaded a student-led initiative partnering with the Abuja State Ministry of Health to conduct vision screenings in public schools within Kwali Area. We identified that 45% of children had refractive errors undiagnosed for over a year—directly impacting their academic performance. By collaborating with teachers and parents, we established referral pathways to community health centers, demonstrating how optometry can integrate into broader educational and social frameworks. This project earned recognition from the NOA Abuja Chapter as a model for sustainable community engagement, reinforcing my belief that an</w:t>
      </w:r>
      <w:r>
        <w:t xml:space="preserve"> </w:t>
      </w:r>
      <w:r>
        <w:rPr>
          <w:bCs/>
          <w:b/>
        </w:rPr>
        <w:t xml:space="preserve">Optometrist</w:t>
      </w:r>
      <w:r>
        <w:t xml:space="preserve"> </w:t>
      </w:r>
      <w:r>
        <w:t xml:space="preserve">must be a catalyst for collaborative health systems strengthening.</w:t>
      </w:r>
    </w:p>
    <w:p>
      <w:pPr>
        <w:pStyle w:val="BodyText"/>
      </w:pPr>
      <w:r>
        <w:t xml:space="preserve">I am particularly drawn to Abuja not just as a location, but as the epicenter of Nigeria’s health policy evolution. The Federal Ministry of Health’s Vision 2020 initiative and the ongoing implementation of the National Eye Health Policy present unprecedented opportunities to influence scalable interventions. My professional vision aligns with these goals: I aim to establish a community-focused optometry practice in Garki District, a densely populated area with high rates of unmet eye care needs. This clinic will integrate tele-consultations for rural satellite sites (e.g., in Nasarawa State) and train local health workers in basic vision screening—a blueprint for expanding access beyond Abuja’s urban core.</w:t>
      </w:r>
    </w:p>
    <w:p>
      <w:pPr>
        <w:pStyle w:val="BodyText"/>
      </w:pPr>
      <w:r>
        <w:t xml:space="preserve">My academic rigor extends beyond clinical skills to public health innovation. I recently completed a research project analyzing barriers to optometric care across Abuja’s 7 administrative areas, revealing that transportation costs and misinformation were as significant as facility shortages. My findings, published in the *Nigerian Journal of Optometry*, propose mobile units subsidized by public-private partnerships—a strategy now being piloted in Kaduna State. This work exemplifies my commitment to evidence-based solutions rooted in Nigeria’s reality. As an</w:t>
      </w:r>
      <w:r>
        <w:t xml:space="preserve"> </w:t>
      </w:r>
      <w:r>
        <w:rPr>
          <w:bCs/>
          <w:b/>
        </w:rPr>
        <w:t xml:space="preserve">Optometrist</w:t>
      </w:r>
      <w:r>
        <w:t xml:space="preserve">, I will not merely treat vision loss but dismantle the systemic obstacles preventing care.</w:t>
      </w:r>
    </w:p>
    <w:p>
      <w:pPr>
        <w:pStyle w:val="BodyText"/>
      </w:pPr>
      <w:r>
        <w:t xml:space="preserve">Moreover, I am acutely aware that cultural humility is non-negotiable in Nigerian healthcare. Growing up with Hausa and Igbo neighbors taught me to communicate through interpreters when needed and respect traditional healing practices while advocating for evidence-based care. In Abuja’s multicultural environment, this approach ensures trust-building—critical when addressing stigma around eye conditions (e.g., cataracts being viewed as "old age" rather than treatable). I will actively collaborate with community leaders and religious institutions to normalize regular eye check-ups, a strategy proven effective in reducing dropout rates in similar initiatives.</w:t>
      </w:r>
    </w:p>
    <w:p>
      <w:pPr>
        <w:pStyle w:val="BodyText"/>
      </w:pPr>
      <w:r>
        <w:t xml:space="preserve">Looking ahead, my long-term goal is to mentor the next generation of Nigerian optometrists through partnerships with the NOA Abuja Chapter and institutions like the College of Medicine, University of Abuja. I envision creating a fellowship program that trains clinicians to manage complex cases in resource-limited settings—a necessity for Nigeria’s future eye health workforce. My immediate step is to obtain licensure through the Optometry Council of Nigeria (OCN) and join the Abuja State Optometrists Association, where I will contribute to policy advocacy for expanded scope of practice for optometrists under Nigeria’s Health Act.</w:t>
      </w:r>
    </w:p>
    <w:p>
      <w:pPr>
        <w:pStyle w:val="BodyText"/>
      </w:pPr>
      <w:r>
        <w:t xml:space="preserve">This Statement of Purpose embodies my pledge: to leverage every skill, research insight, and community connection toward a singular mission. In</w:t>
      </w:r>
      <w:r>
        <w:t xml:space="preserve"> </w:t>
      </w:r>
      <w:r>
        <w:rPr>
          <w:bCs/>
          <w:b/>
        </w:rPr>
        <w:t xml:space="preserve">Nigeria Abuja</w:t>
      </w:r>
      <w:r>
        <w:t xml:space="preserve">, where 1 in 3 children with vision impairment goes undiagnosed, I will not just practice as an Optometrist—I will be a force for equity. My journey began observing the frustration of uncorrected vision; it must conclude with communities seeing clearly, confidently, and fully. Abuja deserves this transformation, and I am ready to lead it.</w:t>
      </w:r>
    </w:p>
    <w:p>
      <w:pPr>
        <w:pStyle w:val="BodyText"/>
      </w:pPr>
      <w:r>
        <w:t xml:space="preserve">With profound dedication to Nigeria’s health future,</w:t>
      </w:r>
    </w:p>
    <w:p>
      <w:pPr>
        <w:pStyle w:val="BodyText"/>
      </w:pPr>
      <w:r>
        <w:t xml:space="preserve">[Your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Optometrist Career in Nigeria Abuja</dc:title>
  <dc:creator/>
  <dc:language>en</dc:language>
  <cp:keywords/>
  <dcterms:created xsi:type="dcterms:W3CDTF">2025-12-09T23:51:27Z</dcterms:created>
  <dcterms:modified xsi:type="dcterms:W3CDTF">2025-12-09T23:51:27Z</dcterms:modified>
</cp:coreProperties>
</file>

<file path=docProps/custom.xml><?xml version="1.0" encoding="utf-8"?>
<Properties xmlns="http://schemas.openxmlformats.org/officeDocument/2006/custom-properties" xmlns:vt="http://schemas.openxmlformats.org/officeDocument/2006/docPropsVTypes"/>
</file>