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4d11e4f70c7460046294afc5c2bfb93e2c8e31"/>
    <w:p>
      <w:pPr>
        <w:pStyle w:val="Heading1"/>
      </w:pPr>
      <w:r>
        <w:t xml:space="preserve">Statement of Purpose: Pursuing Excellence as an Optometrist in Riyadh, Saudi Arabia</w:t>
      </w:r>
    </w:p>
    <w:p>
      <w:pPr>
        <w:pStyle w:val="FirstParagraph"/>
      </w:pPr>
      <w:r>
        <w:t xml:space="preserve">As I prepare to submit this Statement of Purpose, I affirm my unwavering commitment to advancing eye care excellence within the vibrant healthcare landscape of Riyadh, Saudi Arabia. This document serves as a testament to my professional journey, philosophical alignment with the Kingdom's Vision 2030 objectives, and profound dedication to serving the visual health needs of Saudi citizens through evidence-based optometric practice. My aspiration is not merely to work as an Optometrist but to become an integral contributor to Saudi Arabia Riyadh's transformative healthcare ecosystem.</w:t>
      </w:r>
    </w:p>
    <w:bookmarkStart w:id="20" w:name="Xffc162aa16e9b11d6ea4cf90289d50596af3219"/>
    <w:p>
      <w:pPr>
        <w:pStyle w:val="Heading2"/>
      </w:pPr>
      <w:r>
        <w:t xml:space="preserve">Foundational Commitment: Academic and Professional Preparation</w:t>
      </w:r>
    </w:p>
    <w:p>
      <w:pPr>
        <w:pStyle w:val="FirstParagraph"/>
      </w:pPr>
      <w:r>
        <w:t xml:space="preserve">My academic journey culminated in a Doctor of Optometry degree from the University of Manchester, where I honed expertise in pediatric refractive error management, diabetic retinopathy screening, and low-vision rehabilitation. During my clinical rotations at the Manchester Royal Eye Hospital, I managed over 500 patient cases annually—diagnosing complex conditions like glaucoma and macular degeneration while prioritizing culturally sensitive communication. This experience instilled in me a deep understanding that effective optometric care transcends technical skill; it requires empathy, patience, and cultural intelligence. In Saudi Arabia Riyadh's unique demographic context—with its rapidly growing youth population and increasing prevalence of diabetes-related eye conditions—this foundation is precisely what the Kingdom needs.</w:t>
      </w:r>
    </w:p>
    <w:bookmarkEnd w:id="20"/>
    <w:bookmarkStart w:id="21" w:name="X89158f0d0e8ddef73a3f21164be41a7db5ab01e"/>
    <w:p>
      <w:pPr>
        <w:pStyle w:val="Heading2"/>
      </w:pPr>
      <w:r>
        <w:t xml:space="preserve">Why Riyadh? Aligning with Vision 2030's Healthcare Imperative</w:t>
      </w:r>
    </w:p>
    <w:p>
      <w:pPr>
        <w:pStyle w:val="FirstParagraph"/>
      </w:pPr>
      <w:r>
        <w:t xml:space="preserve">I am drawn to Saudi Arabia Riyadh specifically because it represents the epicenter of healthcare innovation under Vision 2030. The Kingdom's strategic investment in tertiary eye care facilities, such as the King Khaled Eye Specialist Hospital expansion and the National Vision Health Program, creates an unprecedented opportunity for Optometrists to drive preventive care models. Unlike many global cities where optometry remains ancillary to ophthalmology, Saudi Arabia is actively establishing optometrists as primary vision health providers—a paradigm shift I am eager to champion. Riyadh’s ambitious target of reducing preventable blindness by 50% by 2030 aligns perfectly with my clinical mission: transforming eye care from reactive treatment to proactive community wellness.</w:t>
      </w:r>
    </w:p>
    <w:bookmarkEnd w:id="21"/>
    <w:bookmarkStart w:id="22" w:name="Xbe9d99a9ac422d4b5dbb692290b4787969becb2"/>
    <w:p>
      <w:pPr>
        <w:pStyle w:val="Heading2"/>
      </w:pPr>
      <w:r>
        <w:t xml:space="preserve">Cultural Integration and Professional Ethos</w:t>
      </w:r>
    </w:p>
    <w:p>
      <w:pPr>
        <w:pStyle w:val="FirstParagraph"/>
      </w:pPr>
      <w:r>
        <w:t xml:space="preserve">As an Optometrist, I recognize that successful practice in Saudi Arabia Riyadh demands more than clinical competence—it requires profound cultural alignment. During my preparatory phase, I completed intensive courses on Islamic healthcare ethics and Saudi workplace protocols through the King Abdullah International Medical Research Center (KAIMRC). I have studied the Kingdom’s emphasis on family-centered care and modesty standards, ensuring my practice will incorporate gender-sensitive consultation rooms and respectful patient interaction frameworks. My commitment extends to participating in community eye health camps at Riyadh mosques—providing screenings during evening hours to accommodate local schedules—demonstrating that modern optometry must honor cultural values while delivering advanced care.</w:t>
      </w:r>
    </w:p>
    <w:bookmarkEnd w:id="22"/>
    <w:bookmarkStart w:id="23" w:name="X3d17775a9639a7c53c4db554f5d42a355c7a8dd"/>
    <w:p>
      <w:pPr>
        <w:pStyle w:val="Heading2"/>
      </w:pPr>
      <w:r>
        <w:t xml:space="preserve">Addressing Critical Gaps in Riyadh's Eye Care System</w:t>
      </w:r>
    </w:p>
    <w:p>
      <w:pPr>
        <w:pStyle w:val="FirstParagraph"/>
      </w:pPr>
      <w:r>
        <w:t xml:space="preserve">Riyadh’s current eye care challenges present my professional purpose. With over 1.5 million residents under 18 and rising obesity rates, pediatric refractive errors are emerging as a public health priority. Simultaneously, rural-urban disparities leave many communities without access to routine screenings. In my Statement of Purpose, I outline three actionable initiatives: First, developing school-based vision programs for Riyadh’s growing youth population; second, collaborating with primary care clinics in underserved neighborhoods like Al-Masfalah to establish mobile screening units; and third, training local health workers in basic ocular disease recognition. These efforts directly support Saudi Arabia's goal of "healthcare for all" through decentralized community optometry services.</w:t>
      </w:r>
    </w:p>
    <w:bookmarkEnd w:id="23"/>
    <w:bookmarkStart w:id="24" w:name="Xfb9fb6038ceba79367277e16b7d7f0fd44d0e7d"/>
    <w:p>
      <w:pPr>
        <w:pStyle w:val="Heading2"/>
      </w:pPr>
      <w:r>
        <w:t xml:space="preserve">Long-Term Vision: Building Sustainable Optometric Leadership</w:t>
      </w:r>
    </w:p>
    <w:p>
      <w:pPr>
        <w:pStyle w:val="FirstParagraph"/>
      </w:pPr>
      <w:r>
        <w:t xml:space="preserve">My professional trajectory extends beyond clinical practice to shaping Riyadh’s optometric future. I aim to complete the Kingdom’s accredited Optometrist Certification Program within my first two years, followed by leadership roles in developing national guidelines for diabetic eye screening protocols. Crucially, I plan to establish a specialized pediatric optometry clinic at a Riyadh hospital—addressing the current shortage of practitioners experienced in childhood vision development. This initiative will leverage Saudi Arabia's digital health infrastructure (such as the Seha platform) to create teleoptometry services connecting rural patients with Riyadh’s specialists, embodying Vision 2030’s tech-forward healthcare philosophy.</w:t>
      </w:r>
    </w:p>
    <w:bookmarkEnd w:id="24"/>
    <w:bookmarkStart w:id="25" w:name="personal-commitment-to-saudi-society"/>
    <w:p>
      <w:pPr>
        <w:pStyle w:val="Heading2"/>
      </w:pPr>
      <w:r>
        <w:t xml:space="preserve">Personal Commitment to Saudi Society</w:t>
      </w:r>
    </w:p>
    <w:p>
      <w:pPr>
        <w:pStyle w:val="FirstParagraph"/>
      </w:pPr>
      <w:r>
        <w:t xml:space="preserve">I understand that serving as an Optometrist in Saudi Arabia Riyadh carries profound social responsibility. My life choices reflect this: I have studied Arabic at the King Saud University Language Center, embraced Ramadan fasting to deepen my cultural understanding, and volunteered with a Riyadh-based NGO providing free eye exams for migrant workers. To me, healthcare is not transactional—it is an act of service deeply woven into Saudi Arabia’s social fabric. I will honor this by prioritizing patient education through culturally resonant materials (e.g., visual guides explaining cataracts using traditional Arabic art motifs) and partnering with religious institutions to normalize regular eye check-ups as acts of self-care within Islamic ethics.</w:t>
      </w:r>
    </w:p>
    <w:bookmarkEnd w:id="25"/>
    <w:bookmarkStart w:id="26" w:name="X11aaa5fad7fff48c04fd90a267084e03aa09ce3"/>
    <w:p>
      <w:pPr>
        <w:pStyle w:val="Heading2"/>
      </w:pPr>
      <w:r>
        <w:t xml:space="preserve">Conclusion: A Lifelong Partnership with Riyadh</w:t>
      </w:r>
    </w:p>
    <w:p>
      <w:pPr>
        <w:pStyle w:val="FirstParagraph"/>
      </w:pPr>
      <w:r>
        <w:t xml:space="preserve">This Statement of Purpose crystallizes my professional identity: I am not merely an Optometrist seeking employment in Saudi Arabia Riyadh, but a committed partner dedicated to the Kingdom’s health transformation. My clinical expertise, cultural humility, and strategic vision align precisely with the healthcare revolution underway in Riyadh. As Vision 2030 accelerates Saudi Arabia's journey toward global health leadership, I am prepared to contribute not just as a clinician—but as an advocate who ensures that every child in Riyadh receives clear sight, every elder maintains independence through vision care, and every community benefits from optometric innovation. The opportunity to serve alongside Saudi healthcare pioneers in Riyadh represents the culmination of my professional purpose: transforming eye care from a privilege into a pillar of national well-being. I welcome the chance to begin this vital work within your esteemed institution.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Riyadh, Saudi Arabia</dc:title>
  <dc:creator/>
  <dc:language>en</dc:language>
  <cp:keywords/>
  <dcterms:created xsi:type="dcterms:W3CDTF">2025-12-11T00:11:35Z</dcterms:created>
  <dcterms:modified xsi:type="dcterms:W3CDTF">2025-12-11T00:11:35Z</dcterms:modified>
</cp:coreProperties>
</file>

<file path=docProps/custom.xml><?xml version="1.0" encoding="utf-8"?>
<Properties xmlns="http://schemas.openxmlformats.org/officeDocument/2006/custom-properties" xmlns:vt="http://schemas.openxmlformats.org/officeDocument/2006/docPropsVTypes"/>
</file>