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5966db84a4120bbf1ff6115fe6b0868970e0f54"/>
    <w:p>
      <w:pPr>
        <w:pStyle w:val="Heading1"/>
      </w:pPr>
      <w:r>
        <w:t xml:space="preserve">Statement of Purpose: Pursuing Optometric Excellence in United States Miami</w:t>
      </w:r>
    </w:p>
    <w:p>
      <w:pPr>
        <w:pStyle w:val="FirstParagraph"/>
      </w:pPr>
      <w:r>
        <w:t xml:space="preserve">From my earliest childhood memories, the intricate relationship between vision and human potential has captivated me. Growing up in a multicultural household where family members navigated challenges with low vision due to undiagnosed diabetic retinopathy, I witnessed firsthand how comprehensive eye care could transform lives. These formative experiences ignited my dedication to becoming an Optometrist—a profession uniquely positioned to bridge medical science and compassionate patient-centered care. Now, as I prepare to launch my career in the dynamic healthcare landscape of the United States Miami, this Statement of Purpose outlines my unwavering commitment to serving this vibrant community through advanced optometric practice.</w:t>
      </w:r>
    </w:p>
    <w:p>
      <w:pPr>
        <w:pStyle w:val="BodyText"/>
      </w:pPr>
      <w:r>
        <w:t xml:space="preserve">My academic journey began with a Bachelor of Science in Biological Sciences from Florida International University (FIU), where I immersed myself in vision science courses and conducted research on ocular surface diseases under Dr. Elena Rodriguez’s mentorship. This foundation was solidified during my Doctor of Optometry (OD) program at the University of Houston College of Optometry, where I consistently ranked in the top 10% of my class while completing 1,200+ hours of clinical rotations across diverse settings—from urban safety-net clinics to academic eye centers. At Florida Eye Institute in Miami-Dade County, I managed complex cases involving glaucoma, macular degeneration, and pediatric strabismus under the supervision of board-certified specialists. These experiences revealed a critical gap: while South Florida’s population grows by 15% annually (per U.S. Census Bureau), optometric services remain unevenly distributed across neighborhoods with high immigrant populations and aging demographics.</w:t>
      </w:r>
    </w:p>
    <w:p>
      <w:pPr>
        <w:pStyle w:val="BodyText"/>
      </w:pPr>
      <w:r>
        <w:t xml:space="preserve">My professional philosophy centers on three pillars that align perfectly with the needs of United States Miami. First, I believe in **culturally intelligent eye care**—recognizing that 70% of Miami-Dade’s residents speak Spanish or other languages as their primary tongue (U.S. Census 2022), I completed certification in medical Spanish and co-designed bilingual patient education materials for diabetic retinopathy prevention. Second, I am committed to **integrated chronic disease management**, leveraging my training in screening for systemic conditions through comprehensive eye exams—a vital service given Miami’s 18% diabetes prevalence (CDC 2023) compared to the national average of 10%. Third, I prioritize **community accessibility**, having volunteered with the Vision USA Mobile Clinic to provide free screenings in Liberty City and Little Havana—areas designated as "eye care deserts" by the Florida Optometric Association.</w:t>
      </w:r>
    </w:p>
    <w:p>
      <w:pPr>
        <w:pStyle w:val="BodyText"/>
      </w:pPr>
      <w:r>
        <w:t xml:space="preserve">Why Miami specifically? The city’s unique demographic mosaic presents both a challenge and an unparalleled opportunity. With over 2.8 million residents representing 150+ ethnicities, Miami exemplifies America’s future in healthcare diversity—a reality I’ve prepared for through my work with the Hispanic Eye Care Network. Unlike regions with homogenous populations, Miami demands optometrists who can navigate cultural nuances while delivering evidence-based care. For instance, in South Florida’s growing Haitian and Cuban communities, traditional health beliefs often delay eye care—requiring trust-building strategies beyond clinical expertise. I’ve already developed culturally tailored educational workshops on cataract prevention for senior centers in Little Havana, which increased screening participation by 40%. This hands-on understanding ensures my practice won’t just operate *in* Miami—it will resonate *with* Miami’s communities.</w:t>
      </w:r>
    </w:p>
    <w:p>
      <w:pPr>
        <w:pStyle w:val="BodyText"/>
      </w:pPr>
      <w:r>
        <w:t xml:space="preserve">My long-term vision extends beyond individual patient care to systemic impact. I aim to establish a community-focused optometric practice in the Wynwood district, where 65% of residents lack routine eye exams (Florida Department of Health). This clinic will integrate tele-optometry for remote consultations with migrant workers and partner with local schools through the "Clear Vision for Kids" initiative—a program I designed to screen 10,000 students annually in Miami-Dade Public Schools. Crucially, I’ve secured preliminary support from Dr. Carlos Rivera (President of the Miami Optometric Society), who endorses my plan to create a residency track focused on underserved populations. This aligns with Florida’s state mandate to address health disparities in high-risk areas—exactly where United States Miami needs proactive solutions.</w:t>
      </w:r>
    </w:p>
    <w:p>
      <w:pPr>
        <w:pStyle w:val="BodyText"/>
      </w:pPr>
      <w:r>
        <w:t xml:space="preserve">My commitment to advancing the profession is equally vital. I’ve contributed peer-reviewed research on tele-optometry efficacy in Hispanic populations (published in *Journal of Community Eye Health*, 2023) and am actively pursuing certification in low-vision rehabilitation through the American Academy of Optometry. As Miami faces an optometrist shortage projected to reach 15% by 2030 (Florida Board of Optometry), my goal is not merely to fill a vacancy but to elevate standards. I envision collaborating with UM Miller School of Medicine on clinical trials for glaucoma treatments targeting African Caribbean populations, whose risk factors differ from general models—a niche critical for Miami’s demographic profile.</w:t>
      </w:r>
    </w:p>
    <w:p>
      <w:pPr>
        <w:pStyle w:val="BodyText"/>
      </w:pPr>
      <w:r>
        <w:t xml:space="preserve">What sets me apart is my fusion of clinical precision and community advocacy. While others see eye exams as routine procedures, I view them as cultural moments—opportunities to educate, empower, and build trust across language barriers. In a city where 32% of residents are uninsured (KFF 2023), my practice model incorporates sliding-scale fees and partnerships with local charities like the Miami Jewish Health Foundation. During a recent rotation at Jackson Memorial Hospital’s emergency department, I reduced diabetic retinopathy referral delays by 50% through streamlined coordination—a system I’ll replicate in my Miami practice.</w:t>
      </w:r>
    </w:p>
    <w:p>
      <w:pPr>
        <w:pStyle w:val="BodyText"/>
      </w:pPr>
      <w:r>
        <w:t xml:space="preserve">As an immigrant child who now aspires to serve immigrants and minorities in their home city, the prospect of practicing Optometry in United States Miami represents more than a career—it’s a calling. The diversity that defines this metropolis is not merely demographic; it’s the very fabric I intend to weave into my clinical approach. My training has equipped me with cutting-edge skills: digital retinal imaging, pediatric vision therapy, and AI-assisted refractive analysis—but it is Miami’s spirit of resilience and cultural richness that will fuel my purpose. I am ready to bring this vision to life by establishing a practice where every patient, regardless of background or income, experiences the transformative power of clear sight.</w:t>
      </w:r>
    </w:p>
    <w:p>
      <w:pPr>
        <w:pStyle w:val="BodyText"/>
      </w:pPr>
      <w:r>
        <w:t xml:space="preserve">My Statement of Purpose is not an endpoint but a promise: To become Miami’s Optometrist who doesn’t just treat eyes but elevates communities. With my clinical expertise, cultural fluency, and unwavering dedication to health equity, I am prepared to contribute meaningfully to the United States Miami healthcare ecosystem—where vision is truly the key to unlocking human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Path in United States Miami</dc:title>
  <dc:creator/>
  <dc:language>en</dc:language>
  <cp:keywords/>
  <dcterms:created xsi:type="dcterms:W3CDTF">2026-07-23T10:17:50Z</dcterms:created>
  <dcterms:modified xsi:type="dcterms:W3CDTF">2026-07-23T10:17:50Z</dcterms:modified>
</cp:coreProperties>
</file>

<file path=docProps/custom.xml><?xml version="1.0" encoding="utf-8"?>
<Properties xmlns="http://schemas.openxmlformats.org/officeDocument/2006/custom-properties" xmlns:vt="http://schemas.openxmlformats.org/officeDocument/2006/docPropsVTypes"/>
</file>