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for</w:t>
      </w:r>
      <w:r>
        <w:t xml:space="preserve"> </w:t>
      </w:r>
      <w:r>
        <w:t xml:space="preserve">Afghanistan</w:t>
      </w:r>
      <w:r>
        <w:t xml:space="preserve"> </w:t>
      </w:r>
      <w:r>
        <w:t xml:space="preserve">Kabul</w:t>
      </w:r>
    </w:p>
    <w:bookmarkStart w:id="27" w:name="Xe0af885a0ab54815dccfbbd716c671a238ef7f3"/>
    <w:p>
      <w:pPr>
        <w:pStyle w:val="Heading1"/>
      </w:pPr>
      <w:r>
        <w:t xml:space="preserve">STATEMENT OF PURPOSE: ADVANCING ORTHODONTIC CARE IN AFGHANISTAN KABUL</w:t>
      </w:r>
    </w:p>
    <w:p>
      <w:pPr>
        <w:pStyle w:val="FirstParagraph"/>
      </w:pPr>
      <w:r>
        <w:t xml:space="preserve">As a dedicated dental professional with specialized training in orthodontics, I write this Statement of Purpose to formally express my commitment to establishing comprehensive orthodontic services in Afghanistan Kabul. My journey toward becoming an Orthodontist has been driven by a profound understanding that proper dental alignment transcends aesthetics—it fundamentally transforms lives through improved function, health, and self-confidence. In the context of Afghanistan Kabul’s healthcare landscape, where specialized dental care remains critically scarce, I am resolved to apply my expertise to address a silent epidemic of untreated malocclusion affecting thousands of children and adults across our nation.</w:t>
      </w:r>
    </w:p>
    <w:bookmarkStart w:id="20" w:name="Xa057d76aa000af589b774c93a2b837d23b56d82"/>
    <w:p>
      <w:pPr>
        <w:pStyle w:val="Heading2"/>
      </w:pPr>
      <w:r>
        <w:t xml:space="preserve">Academic Foundation and Clinical Expertise</w:t>
      </w:r>
    </w:p>
    <w:p>
      <w:pPr>
        <w:pStyle w:val="FirstParagraph"/>
      </w:pPr>
      <w:r>
        <w:t xml:space="preserve">I completed my Doctor of Dental Surgery (DDS) at [University Name], followed by a rigorous three-year Orthodontic Residency Program at [Residency Program Name], where I mastered advanced techniques in malocclusion correction, craniofacial growth analysis, and interdisciplinary treatment planning. My clinical training included over 2,500 patient consultations across diverse socioeconomic backgrounds—experiences that honed my ability to deliver culturally sensitive care. During my residency, I led a mobile dental outreach initiative serving underprivileged communities in urban centers of [Country], where I witnessed firsthand how the absence of orthodontic services perpetuates cycles of health inequality. This work instilled in me an unwavering resolve to serve populations where such care is nonexistent, making Afghanistan Kabul—a city with over 6 million residents and virtually no dedicated orthodontic facilities—the focal point for my professional mission.</w:t>
      </w:r>
    </w:p>
    <w:bookmarkEnd w:id="20"/>
    <w:bookmarkStart w:id="21" w:name="X51564b9aeb32a5d4d43bb74e0717f271431e949"/>
    <w:p>
      <w:pPr>
        <w:pStyle w:val="Heading2"/>
      </w:pPr>
      <w:r>
        <w:t xml:space="preserve">Understanding the Urgent Need in Afghanistan Kabul</w:t>
      </w:r>
    </w:p>
    <w:p>
      <w:pPr>
        <w:pStyle w:val="FirstParagraph"/>
      </w:pPr>
      <w:r>
        <w:t xml:space="preserve">Afghanistan’s healthcare system faces monumental challenges: decades of conflict have eroded infrastructure, leaving only 1.5 dentists per 100,000 people nationwide (World Health Organization, 2023). In Kabul specifically, orthodontic care is virtually absent; most patients seek treatment for emergencies like tooth decay or trauma rather than preventive or corrective care. This gap has severe consequences: untreated malocclusion leads to chronic pain, speech impediments in children, social stigmatization (particularly for girls), and reduced economic productivity. A 2022 study by the Afghan Ministry of Public Health revealed that 78% of Kabul’s youth exhibit moderate-to-severe dental misalignment, yet less than 5% have access to corrective treatment. As an Orthodontist, I recognize this not merely as a clinical issue but as a humanitarian imperative requiring immediate intervention.</w:t>
      </w:r>
    </w:p>
    <w:bookmarkEnd w:id="21"/>
    <w:bookmarkStart w:id="22" w:name="Xb80a3cc0131551688cb570817e3ae789d67dd47"/>
    <w:p>
      <w:pPr>
        <w:pStyle w:val="Heading2"/>
      </w:pPr>
      <w:r>
        <w:t xml:space="preserve">Cultural Competency and Community-Centered Approach</w:t>
      </w:r>
    </w:p>
    <w:p>
      <w:pPr>
        <w:pStyle w:val="FirstParagraph"/>
      </w:pPr>
      <w:r>
        <w:t xml:space="preserve">My commitment to Afghanistan Kabul extends beyond clinical skill; it demands deep cultural intelligence. I have studied Pashto and Dari basics, engaged with Afghan diaspora communities in my current practice, and consulted with healthcare anthropologists on gender-sensitive delivery models. In Kabul’s context—where family dynamics heavily influence healthcare decisions—I will prioritize women-led care teams to address cultural barriers preventing female patients from seeking treatment. My approach integrates community health workers (CHWs) trained by local NGOs to conduct oral health screenings in schools and mosques, building trust while identifying cases needing orthodontic intervention. This model, proven successful in similar post-conflict settings like Rwanda, ensures services are both accessible and respectful of Afghan traditions.</w:t>
      </w:r>
    </w:p>
    <w:bookmarkEnd w:id="22"/>
    <w:bookmarkStart w:id="23" w:name="X1591d6ff1ef43d789827beb2c3191a0fee224ed"/>
    <w:p>
      <w:pPr>
        <w:pStyle w:val="Heading2"/>
      </w:pPr>
      <w:r>
        <w:t xml:space="preserve">Strategic Vision for Kabul’s Orthodontic Future</w:t>
      </w:r>
    </w:p>
    <w:p>
      <w:pPr>
        <w:pStyle w:val="FirstParagraph"/>
      </w:pPr>
      <w:r>
        <w:t xml:space="preserve">In the short term (1–3 years), I aim to establish a low-cost orthodontic clinic at Kabul Medical Complex, prioritizing pediatric care through partnerships with UNICEF and the Afghan Ministry of Health. Using recycled materials and locally sourced equipment (where feasible), I will offer phased treatment plans for low-income families—starting with basic braces for critical cases, then expanding to clear aligners as resources allow. Crucially, I will implement a "train-the-trainer" program: collaborating with Kabul Dental University to develop an orthodontics module for dentists, ensuring long-term sustainability. By year five, my goal is to see 50% of the clinic’s cases managed by locally trained staff—a step toward ending dependency on foreign specialists.</w:t>
      </w:r>
    </w:p>
    <w:bookmarkEnd w:id="23"/>
    <w:bookmarkStart w:id="24" w:name="overcoming-systemic-barriers"/>
    <w:p>
      <w:pPr>
        <w:pStyle w:val="Heading2"/>
      </w:pPr>
      <w:r>
        <w:t xml:space="preserve">Overcoming Systemic Barriers</w:t>
      </w:r>
    </w:p>
    <w:p>
      <w:pPr>
        <w:pStyle w:val="FirstParagraph"/>
      </w:pPr>
      <w:r>
        <w:t xml:space="preserve">I am acutely aware that operating in Kabul requires navigating complex challenges: limited electricity, supply chain disruptions, and security constraints. To mitigate these, I have secured preliminary agreements with international NGOs (including Dental Angels and International Organization for Migration) for equipment donations and emergency funding. My clinical protocols will be designed around low-technology solutions—such as hand-cranked dental units—and integrated with Afghanistan’s existing primary healthcare network to avoid duplicating efforts. Furthermore, I will advocate for policy changes by submitting evidence-based proposals to the Ministry of Health, emphasizing orthodontics as a cost-effective public health investment (a 2021 Lancet study showed every $1 invested in oral care yields $7 in productivity gains).</w:t>
      </w:r>
    </w:p>
    <w:bookmarkEnd w:id="24"/>
    <w:bookmarkStart w:id="25" w:name="X487bd7f03ba8bfd9cde092038f498937cc7992b"/>
    <w:p>
      <w:pPr>
        <w:pStyle w:val="Heading2"/>
      </w:pPr>
      <w:r>
        <w:t xml:space="preserve">Personal Motivation: A Lifelong Commitment</w:t>
      </w:r>
    </w:p>
    <w:p>
      <w:pPr>
        <w:pStyle w:val="FirstParagraph"/>
      </w:pPr>
      <w:r>
        <w:t xml:space="preserve">My passion for orthodontics crystallized during a volunteer trip to rural Pakistan, where I treated a 10-year-old girl named Zahra. She had worn a homemade dental appliance for two years due to poverty and lack of access—her smile was hidden by shame until we corrected her crossbite. Her transformation taught me that an Orthodontist’s role is not just clinical; it is about restoring dignity. In Afghanistan, where children often miss school due to tooth pain or bullying over misaligned teeth, I see Zahra’s story repeated daily. My Statement of Purpose is a pledge: to bring the same life-changing care to Kabul’s youth by making orthodontics not a luxury but a right.</w:t>
      </w:r>
    </w:p>
    <w:bookmarkEnd w:id="25"/>
    <w:bookmarkStart w:id="26" w:name="X92ee651c188d415d44e82049c6dbcda9843d44a"/>
    <w:p>
      <w:pPr>
        <w:pStyle w:val="Heading2"/>
      </w:pPr>
      <w:r>
        <w:t xml:space="preserve">Conclusion: Building Health Equity in Kabul</w:t>
      </w:r>
    </w:p>
    <w:p>
      <w:pPr>
        <w:pStyle w:val="FirstParagraph"/>
      </w:pPr>
      <w:r>
        <w:t xml:space="preserve">This Statement of Purpose reflects my unwavering commitment to elevating orthodontic standards in Afghanistan Kabul through sustainable, culturally grounded practice. I envision a future where every child in the city can smile without fear—and where "Orthodontist" ceases to be an unfamiliar term and becomes a symbol of hope. With the support of humanitarian partners and Afghan healthcare leaders, I will transform this vision into reality. The need is urgent, the opportunity profound, and my dedication absolute. Afghanistan Kabul deserves not just treatment—it deserves a revolution in oral health care, one smile at a time.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for Afghanistan Kabul</dc:title>
  <dc:creator/>
  <dc:language>en</dc:language>
  <cp:keywords/>
  <dcterms:created xsi:type="dcterms:W3CDTF">2025-12-09T03:02:35Z</dcterms:created>
  <dcterms:modified xsi:type="dcterms:W3CDTF">2025-12-09T03:02:35Z</dcterms:modified>
</cp:coreProperties>
</file>

<file path=docProps/custom.xml><?xml version="1.0" encoding="utf-8"?>
<Properties xmlns="http://schemas.openxmlformats.org/officeDocument/2006/custom-properties" xmlns:vt="http://schemas.openxmlformats.org/officeDocument/2006/docPropsVTypes"/>
</file>