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f3a53caee6fa76aad5b5e3303ab582f3a5c5e94"/>
    <w:p>
      <w:pPr>
        <w:pStyle w:val="Heading1"/>
      </w:pPr>
      <w:r>
        <w:t xml:space="preserve">Statement of Purpose: Advancing Orthodontic Excellence in Indonesia Jakarta</w:t>
      </w:r>
    </w:p>
    <w:p>
      <w:pPr>
        <w:pStyle w:val="FirstParagraph"/>
      </w:pPr>
      <w:r>
        <w:t xml:space="preserve">As a dedicated and licensed Orthodontist with over seven years of specialized clinical experience, I submit this Statement of Purpose to formally express my commitment to establishing my professional practice within the dynamic healthcare landscape of Indonesia Jakarta. This document outlines my qualifications, vision for patient-centered care, and unwavering dedication to addressing the unique orthodontic needs of Jakarta's diverse population. My aspiration is not merely to provide treatment but to become an integral part of Jakarta’s evolving dental healthcare ecosystem, where quality orthodontic services remain critically underserved.</w:t>
      </w:r>
    </w:p>
    <w:p>
      <w:pPr>
        <w:pStyle w:val="BodyText"/>
      </w:pPr>
      <w:r>
        <w:t xml:space="preserve">My academic foundation includes a Doctor of Dental Surgery (DDS) degree from Universitas Gadjah Mada, Indonesia’s premier medical university, followed by a specialized Master of Science in Orthodontics from the University of Sydney. This dual training provided me with rigorous technical expertise in malocclusion correction, biomechanics, and digital orthodontic planning (including 3D imaging and clear aligner systems), coupled with culturally attuned communication skills essential for serving Indonesia’s richly diverse communities. During my postgraduate studies in Jakarta at the Faculty of Dentistry, Universitas Padjadjaran, I actively participated in community outreach programs across East Jakarta’s urban villages (kampungs), treating over 150 children from low-income families with early-stage orthodontic intervention. These experiences revealed a profound gap: while Jakarta’s middle and upper classes increasingly seek aesthetic orthodontics, systemic barriers—limited access to specialized care, financial constraints, and cultural misconceptions about treatment timelines—leave millions of adolescents without timely care.</w:t>
      </w:r>
    </w:p>
    <w:p>
      <w:pPr>
        <w:pStyle w:val="BodyText"/>
      </w:pPr>
      <w:r>
        <w:t xml:space="preserve">My clinical practice in Bandung and Surabaya equipped me with a nuanced understanding of Indonesia Jakarta’s specific challenges. In Jakarta’s high-density urban environment, where traffic congestion often delays patient appointments by 2–3 hours, I developed flexible scheduling systems and tele-consultation protocols to maximize accessibility. I also pioneered a partnership with local schools in Cilacap to implement preventive orthodontic screenings for 500+ students, identifying cases early and reducing long-term treatment complexity—a model directly transferable to Jakarta’s burgeoning school-aged population. As an Orthodontist, I recognize that success here demands more than clinical skill; it requires operational adaptability within Jakarta’s unique socio-economic fabric and respect for Indonesian family dynamics in healthcare decision-making.</w:t>
      </w:r>
    </w:p>
    <w:p>
      <w:pPr>
        <w:pStyle w:val="BodyText"/>
      </w:pPr>
      <w:r>
        <w:t xml:space="preserve">This is why my professional mission centers on three pillars: accessibility, cultural sensitivity, and innovation. First, accessibility means designing payment plans aligned with Jakarta’s economic realities—such as partnering with local microfinance institutions for installment-based orthodontic care—and establishing satellite clinics in underserved neighborhoods like Pulo Gadung and Bekasi. Second, cultural sensitivity guides every interaction; I’ve trained extensively in understanding how Indonesian families perceive oral aesthetics (e.g., prioritizing function over visible braces) and incorporate traditional health beliefs into treatment plans with respect. Third, innovation drives my commitment to integrating cutting-edge technology—like AI-powered smile simulations—to improve patient engagement and trust in a market where misconceptions about orthodontics persist.</w:t>
      </w:r>
    </w:p>
    <w:p>
      <w:pPr>
        <w:pStyle w:val="BodyText"/>
      </w:pPr>
      <w:r>
        <w:t xml:space="preserve">Indonesia Jakarta presents an unparalleled opportunity to transform orthodontic care. With Jakarta’s population exceeding 10 million people and dental care access rates for specialized services lagging behind regional neighbors, the demand for competent Orthodontists is acute. According to the Ministry of Health’s 2023 report, less than 15% of Jakarta’s adolescent population receives orthodontic treatment—compared to over 40% in Singapore or Malaysia. This disparity reflects both systemic gaps and a lack of specialized practitioners willing to operate within Jakarta’s complex healthcare infrastructure. My goal is to close this gap by establishing a practice that adheres strictly to Indonesian dental regulations (Kementerian Kesehatan Indonesia) while embracing global standards of care.</w:t>
      </w:r>
    </w:p>
    <w:p>
      <w:pPr>
        <w:pStyle w:val="BodyText"/>
      </w:pPr>
      <w:r>
        <w:t xml:space="preserve">I am particularly drawn to Jakarta’s vibrant cultural mosaic, where orthodontic needs vary across ethnic groups—from Malay, Javanese, and Sundanese communities—each with distinct oral health patterns. For instance, studies indicate higher prevalence of Class II malocclusions in Indonesian adolescents compared to Western populations due to genetic and environmental factors. My research at the University of Indonesia’s Dental Research Center focused on optimizing treatment protocols for these prevalent cases using local materials and equipment, ensuring affordability without compromising outcomes. This work directly informs my approach: I will not replicate Western models but adapt them to Jakarta’s context, making orthodontics a realistic option for all socioeconomic strata.</w:t>
      </w:r>
    </w:p>
    <w:p>
      <w:pPr>
        <w:pStyle w:val="BodyText"/>
      </w:pPr>
      <w:r>
        <w:t xml:space="preserve">Furthermore, I am committed to contributing to Indonesia’s broader dental education initiatives. I plan to collaborate with Jakarta-based institutions like Universitas Indonesia and the Indonesian Dental Association (IDI) on continuing education workshops for general dentists, empowering them to recognize early orthodontic signs and refer appropriately. This aligns with Indonesia’s National Health Insurance (JKN) program goals of decentralizing specialty care and reducing patient referral bottlenecks—a systemic change I am eager to support as an Orthodontist in Jakarta.</w:t>
      </w:r>
    </w:p>
    <w:p>
      <w:pPr>
        <w:pStyle w:val="BodyText"/>
      </w:pPr>
      <w:r>
        <w:t xml:space="preserve">My Statement of Purpose is grounded in action, not aspiration. I bring a proven track record of successful orthodontic outcomes, a deep respect for Jakarta’s cultural and clinical landscape, and the operational acumen to thrive within its healthcare system. I have already initiated conversations with reputable clinics in South Jakarta to integrate my practice into existing community health networks. This is not merely a career move; it is a promise to the people of Indonesia Jakarta: that every child deserves a confident smile, regardless of their ZIP code or socioeconomic status.</w:t>
      </w:r>
    </w:p>
    <w:p>
      <w:pPr>
        <w:pStyle w:val="BodyText"/>
      </w:pPr>
      <w:r>
        <w:t xml:space="preserve">As an Orthodontist, I see beyond aligning teeth—I see the confidence in a teenager’s smile that enables them to participate fully in education and social life. In Jakarta, where youth represent 30% of the population and orthodontic care remains a luxury for many, this vision is both urgent and achievable. I am ready to bring my expertise, compassion, and innovation to Indonesia Jakarta—not as an outsider offering services, but as a committed member of its healthcare family. Together with local stakeholders, we can redefine orthodontic excellence in the heart of Southeast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Indonesia Jakarta</dc:title>
  <dc:creator/>
  <dc:language>en</dc:language>
  <cp:keywords/>
  <dcterms:created xsi:type="dcterms:W3CDTF">2026-07-23T16:52:27Z</dcterms:created>
  <dcterms:modified xsi:type="dcterms:W3CDTF">2026-07-23T16:52:27Z</dcterms:modified>
</cp:coreProperties>
</file>

<file path=docProps/custom.xml><?xml version="1.0" encoding="utf-8"?>
<Properties xmlns="http://schemas.openxmlformats.org/officeDocument/2006/custom-properties" xmlns:vt="http://schemas.openxmlformats.org/officeDocument/2006/docPropsVTypes"/>
</file>