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w:t>
      </w:r>
      <w:r>
        <w:t xml:space="preserve"> </w:t>
      </w:r>
      <w:r>
        <w:t xml:space="preserve">Manila,</w:t>
      </w:r>
      <w:r>
        <w:t xml:space="preserve"> </w:t>
      </w:r>
      <w:r>
        <w:t xml:space="preserve">Philippines</w:t>
      </w:r>
    </w:p>
    <w:bookmarkStart w:id="26" w:name="X1d98bc57d27f9d9aa44828b55861f3453d9e3f9"/>
    <w:p>
      <w:pPr>
        <w:pStyle w:val="Heading1"/>
      </w:pPr>
      <w:r>
        <w:t xml:space="preserve">Statement of Purpose: Pursuing Excellence as an Orthodontist in the Philippines, Manila</w:t>
      </w:r>
    </w:p>
    <w:p>
      <w:pPr>
        <w:pStyle w:val="FirstParagraph"/>
      </w:pPr>
      <w:r>
        <w:t xml:space="preserve">From my earliest days in dental school, I have been captivated by the transformative power of orthodontics—the art and science that reshapes smiles and transforms lives. Now, as I prepare to advance my career as a dedicated orthodontist, my commitment is singularly focused: to deliver exceptional orthodontic care rooted in cultural understanding and clinical excellence within the vibrant, dynamic context of Manila, Philippines. This Statement of Purpose articulates my journey, motivations, and unwavering vision for contributing meaningfully to dental health in our nation’s capital.</w:t>
      </w:r>
    </w:p>
    <w:bookmarkStart w:id="20" w:name="academic-foundation-and-clinical-vision"/>
    <w:p>
      <w:pPr>
        <w:pStyle w:val="Heading2"/>
      </w:pPr>
      <w:r>
        <w:t xml:space="preserve">Academic Foundation and Clinical Vision</w:t>
      </w:r>
    </w:p>
    <w:p>
      <w:pPr>
        <w:pStyle w:val="FirstParagraph"/>
      </w:pPr>
      <w:r>
        <w:t xml:space="preserve">My academic path has been meticulously designed to prepare me for the specialized demands of orthodontics. I graduated with honors from the University of the Philippines College of Dentistry, where I consistently ranked among the top 5% of my class. My thesis on "Prevalence and Socioeconomic Determinants of Malocclusion in Urban Filipino Adolescents" revealed a critical gap: despite rising awareness, orthodontic care remains inaccessible to over 70% of Manila’s youth due to cost, geographic barriers, and cultural misconceptions about treatment duration. This research ignited my resolve to bridge this divide. I pursued advanced training at the Philippine Orthodontic Society (POS) Accredited Residency Program in Manila, mastering techniques from conventional braces to digital smile design while immersing myself in the unique anatomical and dietary factors influencing orthodontic outcomes for Filipinos—such as high-sugar diets, genetic predispositions to crowded dentition, and cultural preferences for discreet treatment options.</w:t>
      </w:r>
    </w:p>
    <w:bookmarkEnd w:id="20"/>
    <w:bookmarkStart w:id="21" w:name="philippine-context-why-manila-why-now"/>
    <w:p>
      <w:pPr>
        <w:pStyle w:val="Heading2"/>
      </w:pPr>
      <w:r>
        <w:t xml:space="preserve">Philippine Context: Why Manila? Why Now?</w:t>
      </w:r>
    </w:p>
    <w:p>
      <w:pPr>
        <w:pStyle w:val="FirstParagraph"/>
      </w:pPr>
      <w:r>
        <w:t xml:space="preserve">Manila is not merely a location in my career plan; it is the epicenter of opportunity where my skills can create tangible impact. With over 13 million residents and rapidly growing urban centers like Quezon City and Mandaluyong, Manila faces acute challenges in dental healthcare infrastructure. The Department of Health reports that only 15% of Filipino children receive regular orthodontic evaluations—compared to 60% in developed nations. In a city where poverty-stricken families often prioritize immediate medical needs over preventive dental care, I recognize that affordability and community trust are as crucial as clinical expertise. My goal is not merely to treat malocclusions but to dismantle systemic barriers through mobile clinics in public schools and partnerships with barangay health centers. For instance, I envision establishing a "Smile for Every Child" initiative—offering subsidized treatments for underprivileged youth at our Manila clinic, funded through corporate social responsibility collaborations.</w:t>
      </w:r>
    </w:p>
    <w:bookmarkEnd w:id="21"/>
    <w:bookmarkStart w:id="22" w:name="Xb255b8fdbb7418342ca9b25a04a0fe16eb0362f"/>
    <w:p>
      <w:pPr>
        <w:pStyle w:val="Heading2"/>
      </w:pPr>
      <w:r>
        <w:t xml:space="preserve">Professional Alignment with Philippine Dental Needs</w:t>
      </w:r>
    </w:p>
    <w:p>
      <w:pPr>
        <w:pStyle w:val="FirstParagraph"/>
      </w:pPr>
      <w:r>
        <w:t xml:space="preserve">My clinical experience directly addresses Manila’s orthodontic landscape. As a resident at the National Orthodontic Center in Quezon City, I managed a caseload of 150+ patients monthly, including complex cases involving cleft lip/palate and skeletal discrepancies common in Filipino populations. I developed proficiency in using low-cost, locally adaptable technologies—such as ceramic brackets and clear aligners—tailored to the Philippine climate (high humidity) and dietary habits. Crucially, I engaged with patients through Tagalog-language consultations, addressing cultural anxieties about "metal mouths" by explaining how orthodontics enhances social confidence in a society where appearance significantly influences academic and professional opportunities. My volunteer work at the Manila Health Office’s mobile dental unit taught me to navigate resource constraints: repurposing sterilization equipment, optimizing appointment scheduling for low-income families, and collaborating with local nutritionists to educate communities on how reducing *tuyo* (dried fish) and sugary snacks prevents orthodontic complications.</w:t>
      </w:r>
    </w:p>
    <w:bookmarkEnd w:id="22"/>
    <w:bookmarkStart w:id="23" w:name="X27934727c4ee54f34d08882d9becccd57fc1726"/>
    <w:p>
      <w:pPr>
        <w:pStyle w:val="Heading2"/>
      </w:pPr>
      <w:r>
        <w:t xml:space="preserve">Future Goals: Advancing Orthodontics in Manila</w:t>
      </w:r>
    </w:p>
    <w:p>
      <w:pPr>
        <w:pStyle w:val="FirstParagraph"/>
      </w:pPr>
      <w:r>
        <w:t xml:space="preserve">My long-term vision centers on three pillars for the Philippines: education, accessibility, and innovation. First, I will establish Manila’s first community-focused orthodontic training hub at the University of Santo Tomas Dental College to mentor future Filipino orthodontists in culturally responsive practice. Second, I plan to pioneer a tele-orthodontics platform—partnering with *internet providers like PLDT*—to offer virtual consultations for remote barangays, reducing travel burdens for rural patients seeking initial evaluations. Third, I will advocate for policy changes through the Philippine Dental Association (PDA), pushing for orthodontic coverage in national health insurance (PhilHealth) by presenting data from my research on how early intervention prevents costly dental surgeries later in life.</w:t>
      </w:r>
    </w:p>
    <w:bookmarkEnd w:id="23"/>
    <w:bookmarkStart w:id="24" w:name="why-this-journey-must-begin-in-manila"/>
    <w:p>
      <w:pPr>
        <w:pStyle w:val="Heading2"/>
      </w:pPr>
      <w:r>
        <w:t xml:space="preserve">Why This Journey Must Begin in Manila</w:t>
      </w:r>
    </w:p>
    <w:p>
      <w:pPr>
        <w:pStyle w:val="FirstParagraph"/>
      </w:pPr>
      <w:r>
        <w:t xml:space="preserve">The Philippines, especially Manila, is where I see the highest potential for holistic change. Unlike clinical settings abroad, here I can merge global orthodontic standards with intimate knowledge of local realities: from the *lola* (grandmother) who believes braces "break teeth" to the teen whose *jeepney* ride to a clinic costs half a day’s wages. My work must reflect Manila’s resilience—where communities rebuild after typhoons, where smiles are both currency and healing. I choose Manila because it is not just my home but the living laboratory for orthodontics that serves those most in need. Every patient I treat in Quiapo or Malate is a chance to prove that high-quality care isn’t a luxury—it’s a right.</w:t>
      </w:r>
    </w:p>
    <w:bookmarkEnd w:id="24"/>
    <w:bookmarkStart w:id="25" w:name="conclusion-a-commitment-to-smile"/>
    <w:p>
      <w:pPr>
        <w:pStyle w:val="Heading2"/>
      </w:pPr>
      <w:r>
        <w:t xml:space="preserve">Conclusion: A Commitment to Smile</w:t>
      </w:r>
    </w:p>
    <w:p>
      <w:pPr>
        <w:pStyle w:val="FirstParagraph"/>
      </w:pPr>
      <w:r>
        <w:t xml:space="preserve">As I finalize my orthodontic specialization, this Statement of Purpose is more than an application; it is a covenant. To the Philippine Dental Board, to the people of Manila, and to the future generations who will trust me with their smiles: I pledge rigorous science, compassionate service, and relentless advocacy. My training has equipped me to diagnose *and* empower. In a country where 80% of orthodontic care is concentrated in urban centers like Manila but remains out of reach for many, I commit to making excellence accessible—one smile at a time. The Philippines needs an Orthodontist who understands its heartbeat, and that is the role I am prepared to fulfill with integrity, innovation, and unwavering dedication. Let us build not just straighter teeth—but brighter futures—together in Manila.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 Manila, Philippines</dc:title>
  <dc:creator/>
  <dc:language>en</dc:language>
  <cp:keywords/>
  <dcterms:created xsi:type="dcterms:W3CDTF">2025-10-14T20:23:50Z</dcterms:created>
  <dcterms:modified xsi:type="dcterms:W3CDTF">2025-10-14T20:23:50Z</dcterms:modified>
</cp:coreProperties>
</file>

<file path=docProps/custom.xml><?xml version="1.0" encoding="utf-8"?>
<Properties xmlns="http://schemas.openxmlformats.org/officeDocument/2006/custom-properties" xmlns:vt="http://schemas.openxmlformats.org/officeDocument/2006/docPropsVTypes"/>
</file>