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6" w:name="Xf4e9e864fddcd5d8a23bc08b6a7094a278f1122"/>
    <w:p>
      <w:pPr>
        <w:pStyle w:val="Heading1"/>
      </w:pPr>
      <w:r>
        <w:t xml:space="preserve">Statement of Purpose: Pursuing a Pharmacist Career in Australia Sydney</w:t>
      </w:r>
    </w:p>
    <w:p>
      <w:pPr>
        <w:pStyle w:val="FirstParagraph"/>
      </w:pPr>
      <w:r>
        <w:t xml:space="preserve">As I prepare to embark on my professional journey as a pharmacist, my aspiration is firmly rooted in contributing to the healthcare excellence that defines modern Australian society. This Statement of Purpose articulates my unwavering commitment to becoming an integral part of the pharmacy profession within the dynamic urban landscape of Sydney, Australia. My decision is not merely geographical but deeply aligned with Australia’s progressive healthcare framework, its multicultural ethos, and Sydney’s unique role as a global health hub.</w:t>
      </w:r>
    </w:p>
    <w:bookmarkStart w:id="20" w:name="professional-foundation-and-motivation"/>
    <w:p>
      <w:pPr>
        <w:pStyle w:val="Heading2"/>
      </w:pPr>
      <w:r>
        <w:t xml:space="preserve">Professional Foundation and Motivation</w:t>
      </w:r>
    </w:p>
    <w:p>
      <w:pPr>
        <w:pStyle w:val="FirstParagraph"/>
      </w:pPr>
      <w:r>
        <w:t xml:space="preserve">My academic journey began with a Bachelor of Pharmacy (Honours) from the University of [Your University], where I immersed myself in clinical pharmacology, therapeutics, and patient-centered care. During my internship at [Hospital/Clinic Name], I witnessed firsthand how pharmacists transcend dispensing roles to become pivotal members of interdisciplinary health teams—managing chronic diseases, optimizing medication therapy, and enhancing patient adherence. This experience crystallized my purpose: to advance from a technical practitioner to a clinical leader who empowers communities through evidence-based pharmaceutical care. In Australia, where the pharmacist’s scope is rapidly expanding—from immunization services to diabetes management clinics—I see the ideal environment to realize this vision.</w:t>
      </w:r>
    </w:p>
    <w:bookmarkEnd w:id="20"/>
    <w:bookmarkStart w:id="21" w:name="why-australia-why-sydney"/>
    <w:p>
      <w:pPr>
        <w:pStyle w:val="Heading2"/>
      </w:pPr>
      <w:r>
        <w:t xml:space="preserve">Why Australia? Why Sydney?</w:t>
      </w:r>
    </w:p>
    <w:p>
      <w:pPr>
        <w:pStyle w:val="FirstParagraph"/>
      </w:pPr>
      <w:r>
        <w:t xml:space="preserve">Australia’s healthcare system, anchored by the Pharmaceutical Benefits Scheme (PBS) and robust regulatory oversight by the Pharmacy Board of Australia, resonates profoundly with my professional values. The nation’s emphasis on equity, innovation in rural telehealth, and recognition of pharmacists as accessible primary care providers distinguishes it globally. However, Sydney is where this philosophy converges with unparalleled diversity and complexity. As Australia’s most populous city, Sydney serves over 5 million residents across 160+ ethnic groups—demanding pharmacists who navigate cultural nuances with empathy while delivering culturally safe care. I am eager to contribute to initiatives like the NSW Health Integrated Care Program, where pharmacists collaborate in community health centres to reduce hospital readmissions among vulnerable populations. Sydney’s status as a biomedical research nexus, with institutions like UNSW and Sydney University driving pharmaceutical innovation, further motivates my pursuit of professional growth here.</w:t>
      </w:r>
    </w:p>
    <w:bookmarkEnd w:id="21"/>
    <w:bookmarkStart w:id="22" w:name="X5adac608e994a921bab372a06aefd6245695f8b"/>
    <w:p>
      <w:pPr>
        <w:pStyle w:val="Heading2"/>
      </w:pPr>
      <w:r>
        <w:t xml:space="preserve">Alignment with Australian Standards and Sydney’s Healthcare Needs</w:t>
      </w:r>
    </w:p>
    <w:p>
      <w:pPr>
        <w:pStyle w:val="FirstParagraph"/>
      </w:pPr>
      <w:r>
        <w:t xml:space="preserve">I have meticulously studied the National Framework for Pharmacy Practice and the Australian Pharmacists’ Association’s (AustPharm) core competencies. My training emphasized medication safety protocols, digital health tools (e.g., MedsCheck, eHealth records), and adherence to the Therapeutic Goods Administration (TGA) guidelines—all critical for practice in Australia. Sydney faces unique challenges: an aging population requiring geriatric care, rising rates of mental health conditions needing pharmacist-led interventions, and immigrant communities with specific medication literacy barriers. My prior work in [mention relevant experience, e.g., a multicultural community pharmacy] equipped me to conduct culturally competent consultations—such as providing diabetes education in Arabic or Mandarin—to bridge these gaps. In Sydney, I aim to champion such practices within the framework of the Australian Digital Health Agency’s initiatives, ensuring technology serves inclusivity rather than exclusion.</w:t>
      </w:r>
    </w:p>
    <w:bookmarkEnd w:id="22"/>
    <w:bookmarkStart w:id="23" w:name="professional-vision-for-sydney"/>
    <w:p>
      <w:pPr>
        <w:pStyle w:val="Heading2"/>
      </w:pPr>
      <w:r>
        <w:t xml:space="preserve">Professional Vision for Sydney</w:t>
      </w:r>
    </w:p>
    <w:p>
      <w:pPr>
        <w:pStyle w:val="FirstParagraph"/>
      </w:pPr>
      <w:r>
        <w:t xml:space="preserve">My long-term goal is to specialize in clinical pharmacy services within a multidisciplinary setting in Sydney. I envision establishing a community pharmacy model that integrates medication therapy management (MTM), preventative care, and chronic disease support—directly addressing Sydney’s healthcare priorities. For instance, collaborating with local GPs at the Liverpool Hospital or the Royal Prince Alfred Hospital to implement pharmacist-led anticoagulation clinics could reduce thrombosis complications while easing pressure on emergency departments. I am also committed to advancing pharmacy’s role in public health: supporting Sydney’s Smokefree 2030 strategy through cessation programs or contributing to pandemic preparedness via vaccine distribution networks, as seen during the H1N1 and COVID-19 responses.</w:t>
      </w:r>
    </w:p>
    <w:p>
      <w:pPr>
        <w:pStyle w:val="BodyText"/>
      </w:pPr>
      <w:r>
        <w:t xml:space="preserve">Moreover, I recognize that thriving as a Pharmacist in Australia requires ongoing engagement with professional development. I am eager to enroll in the Australian Pharmacy Council’s (APC) continuing education programs and pursue advanced certifications like the Australasian Society of Clinical Pharmacists (ASCP) credentials. Sydney’s vibrant pharmacy community—through events hosted by AustPharm Sydney branch—offers a platform for mentorship, ensuring my skills evolve alongside Australia’s healthcare advancements.</w:t>
      </w:r>
    </w:p>
    <w:bookmarkEnd w:id="23"/>
    <w:bookmarkStart w:id="24" w:name="commitment-to-australian-values"/>
    <w:p>
      <w:pPr>
        <w:pStyle w:val="Heading2"/>
      </w:pPr>
      <w:r>
        <w:t xml:space="preserve">Commitment to Australian Values</w:t>
      </w:r>
    </w:p>
    <w:p>
      <w:pPr>
        <w:pStyle w:val="FirstParagraph"/>
      </w:pPr>
      <w:r>
        <w:t xml:space="preserve">My application transcends career ambition; it embodies a promise to uphold the highest ethical standards of the Australian pharmacy profession. I am deeply aware of the cultural significance of "mateship" and community resilience in Sydney, values that must guide my practice. Whether counseling a newly arrived refugee on managing hypertension or advocating for accessible mental health support in underserved suburbs like Fairfield or Cabramatta, I will prioritize compassion without compromise. Australia’s commitment to patient autonomy and evidence-based care mirrors my own approach—I will never prioritize convenience over clinical integrity.</w:t>
      </w:r>
    </w:p>
    <w:bookmarkEnd w:id="24"/>
    <w:bookmarkStart w:id="25" w:name="conclusion-a-purposeful-contribution"/>
    <w:p>
      <w:pPr>
        <w:pStyle w:val="Heading2"/>
      </w:pPr>
      <w:r>
        <w:t xml:space="preserve">Conclusion: A Purposeful Contribution</w:t>
      </w:r>
    </w:p>
    <w:p>
      <w:pPr>
        <w:pStyle w:val="FirstParagraph"/>
      </w:pPr>
      <w:r>
        <w:t xml:space="preserve">In conclusion, this Statement of Purpose reflects not just my aspiration to work as a Pharmacist in Australia Sydney, but a concrete roadmap for meaningful contribution. I am ready to embrace the rigorous assessment processes of the Pharmacy Board of Australia and integrate seamlessly into Sydney’s healthcare ecosystem. By leveraging my clinical acumen, cultural sensitivity, and dedication to innovation, I will strive to elevate patient outcomes while honoring Australia’s vision for a healthier society. Sydney awaits not just another pharmacist, but an active partner in building a future where pharmaceutical care is accessible, compassionate, and transformative for all communities. I eagerly anticipate the opportunity to serve with distinction in this extraordinary city.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Australia Sydney</dc:title>
  <dc:creator/>
  <dc:language>en</dc:language>
  <cp:keywords/>
  <dcterms:created xsi:type="dcterms:W3CDTF">2026-07-21T07:40:22Z</dcterms:created>
  <dcterms:modified xsi:type="dcterms:W3CDTF">2026-07-21T07:40:22Z</dcterms:modified>
</cp:coreProperties>
</file>

<file path=docProps/custom.xml><?xml version="1.0" encoding="utf-8"?>
<Properties xmlns="http://schemas.openxmlformats.org/officeDocument/2006/custom-properties" xmlns:vt="http://schemas.openxmlformats.org/officeDocument/2006/docPropsVTypes"/>
</file>