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in</w:t>
      </w:r>
      <w:r>
        <w:t xml:space="preserve"> </w:t>
      </w:r>
      <w:r>
        <w:t xml:space="preserve">Canada</w:t>
      </w:r>
      <w:r>
        <w:t xml:space="preserve"> </w:t>
      </w:r>
      <w:r>
        <w:t xml:space="preserve">Vancouver</w:t>
      </w:r>
    </w:p>
    <w:bookmarkStart w:id="26" w:name="X01da4ecbdf5df29a8fd1aedc4e26f29b12107f6"/>
    <w:p>
      <w:pPr>
        <w:pStyle w:val="Heading1"/>
      </w:pPr>
      <w:r>
        <w:t xml:space="preserve">Statement of Purpose: Pursuing a Career as a Pharmacist in Canada Vancouver</w:t>
      </w:r>
    </w:p>
    <w:p>
      <w:pPr>
        <w:pStyle w:val="FirstParagraph"/>
      </w:pPr>
      <w:r>
        <w:t xml:space="preserve">As I reflect on my journey toward becoming a pharmacist, my resolve to practice within the vibrant healthcare landscape of Canada—specifically in the dynamic city of Vancouver—has crystallized into an unwavering commitment. This Statement of Purpose articulates my professional aspirations, academic foundation, and deep-seated motivation to contribute meaningfully to the Canadian pharmacy community while embracing Vancouver’s unique multicultural ethos. With over eight years dedicated to pharmaceutical sciences and clinical practice across diverse settings, I am prepared to meet the rigorous standards of Canada’s healthcare system and enrich Vancouver’s patient-centered care model.</w:t>
      </w:r>
    </w:p>
    <w:bookmarkStart w:id="20" w:name="Xd28f53bc2ecdfd54441ba58ca20de6e3345ea90"/>
    <w:p>
      <w:pPr>
        <w:pStyle w:val="Heading2"/>
      </w:pPr>
      <w:r>
        <w:t xml:space="preserve">Academic Foundation and Professional Preparation</w:t>
      </w:r>
    </w:p>
    <w:p>
      <w:pPr>
        <w:pStyle w:val="FirstParagraph"/>
      </w:pPr>
      <w:r>
        <w:t xml:space="preserve">My academic journey began with a Bachelor of Science in Pharmacy from the University of Nairobi, where I graduated with honors (GPA: 3.8/4.0). My curriculum emphasized evidence-based practice, pharmacotherapy, and patient counseling—core competencies directly transferable to Canadian standards. In my final year, I completed a capstone project analyzing medication adherence barriers in underserved urban populations, which involved collaborating with community clinics across Nairobi. This experience honed my ability to navigate complex socioeconomic variables affecting healthcare access—a skill I now recognize as critically relevant in Vancouver’s diverse neighborhoods. Subsequently, I earned a Master of Pharmacy (MPharm) specializing in clinical pharmacy, focusing on chronic disease management and pharmacovigilance. My thesis examined the impact of culturally tailored medication education on diabetes outcomes in East African communities, earning recognition at the International Pharmaceutical Federation Congress.</w:t>
      </w:r>
    </w:p>
    <w:bookmarkEnd w:id="20"/>
    <w:bookmarkStart w:id="21" w:name="X2cd794828baedf8206445f327c5067903827a84"/>
    <w:p>
      <w:pPr>
        <w:pStyle w:val="Heading2"/>
      </w:pPr>
      <w:r>
        <w:t xml:space="preserve">Professional Experience: Bridging Global Practice with Canadian Standards</w:t>
      </w:r>
    </w:p>
    <w:p>
      <w:pPr>
        <w:pStyle w:val="FirstParagraph"/>
      </w:pPr>
      <w:r>
        <w:t xml:space="preserve">During my five years as a practicing pharmacist in Kenya, I managed all facets of pharmacy operations—from dispensing and medication therapy management to vaccine administration and patient counseling. At Nairobi Hospital’s outpatient clinic, I coordinated care for over 300 patients weekly with chronic conditions like hypertension and HIV/AIDS, implementing personalized drug regimens that improved adherence by 45%. Crucially, I collaborated with physicians to reduce duplicate prescribing errors by 30%, demonstrating my commitment to interdisciplinary safety—a principle central to the College of Pharmacists of British Columbia (CPhBC) standards. Additionally, I volunteered as a community health educator for refugee populations, developing multilingual (Swahili, English, Somali) resources on medication use—directly aligning with Vancouver’s need for culturally safe care in its 45% immigrant population.</w:t>
      </w:r>
    </w:p>
    <w:bookmarkEnd w:id="21"/>
    <w:bookmarkStart w:id="22" w:name="Xe3976ac2d930fbd17d3282de9a75f0bb7e9479c"/>
    <w:p>
      <w:pPr>
        <w:pStyle w:val="Heading2"/>
      </w:pPr>
      <w:r>
        <w:t xml:space="preserve">Why Canada Vancouver? A Commitment to Community-Centered Care</w:t>
      </w:r>
    </w:p>
    <w:p>
      <w:pPr>
        <w:pStyle w:val="FirstParagraph"/>
      </w:pPr>
      <w:r>
        <w:t xml:space="preserve">My decision to seek licensure in Canada Vancouver is rooted in both professional and personal conviction. I have long admired the Canadian healthcare system’s emphasis on equity, preventative care, and patient autonomy—principles embodied by BC’s universal pharmacare initiative and Vancouver’s community pharmacy model. Unlike my previous practice environment, where resources were constrained, I am drawn to Vancouver’s robust infrastructure for pharmaceutical innovation: from the University of British Columbia’s Centre for Pharmacy Research to the provincial government’s investment in telepharmacy services. Most profoundly, I am inspired by Vancouver’s ethos of inclusivity. As a city that proudly celebrates 200+ languages and cultures, it offers an ideal environment to apply my cross-cultural communication skills—developed while serving Kenyan refugees—to enhance care for Vancouver’s Indigenous communities (including the Musqueam, Squamish, and Tsleil-Waututh Nations), newcomer populations, and aging residents. I am eager to join Vancouver’s pharmacy community in addressing health disparities that disproportionately affect these groups.</w:t>
      </w:r>
    </w:p>
    <w:bookmarkEnd w:id="22"/>
    <w:bookmarkStart w:id="23" w:name="X2fdddb7467bba7ae4ad563afae8ea74191f23eb"/>
    <w:p>
      <w:pPr>
        <w:pStyle w:val="Heading2"/>
      </w:pPr>
      <w:r>
        <w:t xml:space="preserve">Understanding Canadian Regulatory Expectations</w:t>
      </w:r>
    </w:p>
    <w:p>
      <w:pPr>
        <w:pStyle w:val="FirstParagraph"/>
      </w:pPr>
      <w:r>
        <w:t xml:space="preserve">I have proactively engaged with the pathways to practice in British Columbia. I’ve completed the Pharmacy Examining Board of Canada (PEBC) Qualifying Exams and am currently enrolled in a bridging program at BC’s College of Pharmacists, focusing on Canadian law, ethics, and emergency protocols. Through this process, I’ve gained clarity on Vancouver-specific challenges: navigating the complex interplay between provincial drug formularies (like BC PharmaCare), mental health services integration under the</w:t>
      </w:r>
      <w:r>
        <w:t xml:space="preserve"> </w:t>
      </w:r>
      <w:r>
        <w:rPr>
          <w:iCs/>
          <w:i/>
        </w:rPr>
        <w:t xml:space="preserve">Medical Services Act</w:t>
      </w:r>
      <w:r>
        <w:t xml:space="preserve">, and culturally sensitive approaches to opioid use disorder management. I also recognize that Vancouver’s high immigrant density creates unique demand for pharmacists skilled in language accessibility—motivating me to pursue additional certifications in French and Punjabi language proficiency, as recommended by the CPhBC’s Language Access Strategy.</w:t>
      </w:r>
    </w:p>
    <w:bookmarkEnd w:id="23"/>
    <w:bookmarkStart w:id="24" w:name="X25ede70e084270efc16d2f9b62877a891a3f439"/>
    <w:p>
      <w:pPr>
        <w:pStyle w:val="Heading2"/>
      </w:pPr>
      <w:r>
        <w:t xml:space="preserve">Future Vision: Contributing to Vancouver’s Pharmacy Landscape</w:t>
      </w:r>
    </w:p>
    <w:p>
      <w:pPr>
        <w:pStyle w:val="FirstParagraph"/>
      </w:pPr>
      <w:r>
        <w:t xml:space="preserve">In the long term, I envision myself practicing within a community pharmacy setting in Vancouver that actively partners with Indigenous health centers and settlement agencies. My immediate goal is to collaborate with organizations like the Vancouver Native Health Society to develop culturally grounded medication management programs for First Nations patients—a gap identified in recent BC Health Authority reports. Additionally, I aim to leverage my background in digital health tools (including experience using Kenya’s mobile-based medication reminder system) to advocate for Vancouver pharmacies adopting similar tech solutions—particularly for seniors managing polypharmacy. Ultimately, I aspire to mentor international pharmacy graduates through the Canadian Pharmacists Association’s</w:t>
      </w:r>
      <w:r>
        <w:t xml:space="preserve"> </w:t>
      </w:r>
      <w:r>
        <w:rPr>
          <w:iCs/>
          <w:i/>
        </w:rPr>
        <w:t xml:space="preserve">Pathways Program</w:t>
      </w:r>
      <w:r>
        <w:t xml:space="preserve">, helping them navigate licensure while enriching Canada’s workforce diversity. This aligns with my belief that Vancouver’s strength lies in its ability to transform global talent into local leadership.</w:t>
      </w:r>
    </w:p>
    <w:bookmarkEnd w:id="24"/>
    <w:bookmarkStart w:id="25" w:name="X5fb0a7f08f41107855f0696b8059519056d8c9a"/>
    <w:p>
      <w:pPr>
        <w:pStyle w:val="Heading2"/>
      </w:pPr>
      <w:r>
        <w:t xml:space="preserve">Conclusion: A Promise of Excellence and Service</w:t>
      </w:r>
    </w:p>
    <w:p>
      <w:pPr>
        <w:pStyle w:val="FirstParagraph"/>
      </w:pPr>
      <w:r>
        <w:t xml:space="preserve">To practice as a pharmacist in Canada Vancouver is not merely a career step—it is the realization of a lifelong dedication to health equity. My academic rigor, hands-on clinical experience, and cultural fluency position me to immediately contribute to Vancouver’s healthcare ecosystem while continuing to learn from its excellence. I am prepared to uphold the highest ethical standards of the CPhBC and embrace Vancouver’s spirit of innovation in patient care. As a pharmacist committed to serving all communities without exception, I am confident that my journey intersects with Vancouver’s mission: creating a healthier, more connected city for every resident. It is with profound respect for Canada’s healthcare values and genuine enthusiasm for Vancouver’s community spirit that I submit this Statement of Purpose.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in Canada Vancouver</dc:title>
  <dc:creator/>
  <dc:language>en</dc:language>
  <cp:keywords/>
  <dcterms:created xsi:type="dcterms:W3CDTF">2026-07-21T09:11:17Z</dcterms:created>
  <dcterms:modified xsi:type="dcterms:W3CDTF">2026-07-21T09:11:17Z</dcterms:modified>
</cp:coreProperties>
</file>

<file path=docProps/custom.xml><?xml version="1.0" encoding="utf-8"?>
<Properties xmlns="http://schemas.openxmlformats.org/officeDocument/2006/custom-properties" xmlns:vt="http://schemas.openxmlformats.org/officeDocument/2006/docPropsVTypes"/>
</file>