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Colombia</w:t>
      </w:r>
      <w:r>
        <w:t xml:space="preserve"> </w:t>
      </w:r>
      <w:r>
        <w:t xml:space="preserve">Bogotá</w:t>
      </w:r>
    </w:p>
    <w:bookmarkStart w:id="25" w:name="Xba36210a6a3f2bf11bf690628d64240fefabc9f"/>
    <w:p>
      <w:pPr>
        <w:pStyle w:val="Heading1"/>
      </w:pPr>
      <w:r>
        <w:t xml:space="preserve">Statement of Purpose: Advancing Pharmaceutical Excellence in Colombia Bogotá</w:t>
      </w:r>
    </w:p>
    <w:p>
      <w:pPr>
        <w:pStyle w:val="FirstParagraph"/>
      </w:pPr>
      <w:r>
        <w:t xml:space="preserve">As I prepare to submit this Statement of Purpose, I affirm my unwavering commitment to the noble profession of pharmacy, specifically within the dynamic healthcare landscape of Colombia Bogotá. This document outlines my academic foundation, professional experiences, and visionary aspirations aligned with the urgent needs of Colombia's capital city—a vibrant metropolis where pharmaceutical innovation intersects with complex public health challenges. My goal is not merely to become a pharmacist but to contribute meaningfully as a licensed pharmacy professional dedicated to elevating patient care standards in Bogotá and beyond.</w:t>
      </w:r>
    </w:p>
    <w:bookmarkStart w:id="20" w:name="X1017d8ab694a6d5241b4370fc2dc82890d2f657"/>
    <w:p>
      <w:pPr>
        <w:pStyle w:val="Heading2"/>
      </w:pPr>
      <w:r>
        <w:t xml:space="preserve">Academic Foundation and Professional Alignment</w:t>
      </w:r>
    </w:p>
    <w:p>
      <w:pPr>
        <w:pStyle w:val="FirstParagraph"/>
      </w:pPr>
      <w:r>
        <w:t xml:space="preserve">My academic journey at the Universidad de los Andes School of Pharmacy equipped me with rigorous scientific knowledge and a deep appreciation for Colombia’s unique healthcare ecosystem. Courses such as "Pharmaceutical Care in Tropical Settings" and "Colombian Health Policy Analysis" were pivotal, exposing me to the National Pharmacovigilance System (SIVIGILA) and the role of pharmacists in managing Colombia’s universal health coverage (EPS). I excelled in clinical pharmacology studies, where we analyzed case studies from Bogotá’s public hospitals like Clínica Universitaria San José—highlighting how pharmaceutical interventions directly impact outcomes for underserved populations. This academic rigor solidified my understanding that a pharmacist in Colombia must navigate both technical precision and socioeconomic realities.</w:t>
      </w:r>
    </w:p>
    <w:p>
      <w:pPr>
        <w:pStyle w:val="BodyText"/>
      </w:pPr>
      <w:r>
        <w:t xml:space="preserve">My undergraduate thesis, "Optimizing Medication Adherence Strategies for Hypertension Patients in Urban Bogotá," was conducted through a partnership with the Universidad Nacional de Colombia’s Department of Pharmacy. This research required me to collaborate with community pharmacies across Bogotá's districts (e.g., La Candelaria and Suba), where I observed firsthand how cultural factors, language barriers, and access limitations affect treatment efficacy. I developed a culturally tailored educational tool for patients in Spanish, which was piloted at Farmacia El Rosal—a local chain serving low-income neighborhoods. The project reinforced that effective pharmaceutical practice in Colombia demands empathy alongside expertise.</w:t>
      </w:r>
    </w:p>
    <w:bookmarkEnd w:id="20"/>
    <w:bookmarkStart w:id="21" w:name="X84042fcdf6b5b34999a20d90d9ddf952d1e0fda"/>
    <w:p>
      <w:pPr>
        <w:pStyle w:val="Heading2"/>
      </w:pPr>
      <w:r>
        <w:t xml:space="preserve">Professional Experiences: Bridging Theory and Bogotá’s Reality</w:t>
      </w:r>
    </w:p>
    <w:p>
      <w:pPr>
        <w:pStyle w:val="FirstParagraph"/>
      </w:pPr>
      <w:r>
        <w:t xml:space="preserve">My internship at Clínica Las Américas in Bogotá was transformative. Under the mentorship of Senior Pharmacist Dr. Carolina Mora, I managed medication therapy management (MTM) for 200+ patients daily, including elderly individuals and those with chronic diseases like diabetes and HIV—conditions prevalent in Bogotá’s urban centers. I coordinated with physicians across the clinic’s network to prevent adverse drug interactions, directly supporting Colombia’s National Health Policy 2015–2035 goals. One critical experience involved streamlining a high-risk opioid prescribing protocol at a public health center in Bosa, reducing medication errors by 35% through enhanced pharmacist-physician communication.</w:t>
      </w:r>
    </w:p>
    <w:p>
      <w:pPr>
        <w:pStyle w:val="BodyText"/>
      </w:pPr>
      <w:r>
        <w:t xml:space="preserve">Additionally, I volunteered with the Colombian Association of Pharmacy (Asociación Colombiana de Farmacia) to support their "Farmacia Digital" initiative. This national program aims to integrate pharmacists into Colombia’s digital health infrastructure—a priority for Bogotá as it modernizes its healthcare system. My role included training community pharmacists in using Colombia’s national electronic prescription platform, SISPRO, ensuring compliance with Resolution 1075 of 2018. This work underscored how technology can bridge gaps in Bogotá’s fragmented healthcare access, particularly for rural-adjacent populations like those in the Andean foothills surrounding the city.</w:t>
      </w:r>
    </w:p>
    <w:bookmarkEnd w:id="21"/>
    <w:bookmarkStart w:id="22" w:name="X6d5493768f1e038fdd7f73a21d3e699dca30f30"/>
    <w:p>
      <w:pPr>
        <w:pStyle w:val="Heading2"/>
      </w:pPr>
      <w:r>
        <w:t xml:space="preserve">Why Bogotá? The Urban Imperative for Pharmaceutical Leadership</w:t>
      </w:r>
    </w:p>
    <w:p>
      <w:pPr>
        <w:pStyle w:val="FirstParagraph"/>
      </w:pPr>
      <w:r>
        <w:t xml:space="preserve">Bogotá is not just a city to me—it is Colombia’s healthcare epicenter and a microcosm of national challenges. With over 8 million residents, it faces dual pressures: an aging population requiring complex medication regimens and persistent disparities in access to quality pharmaceutical services. In my research, I discovered that while Bogotá boasts advanced medical institutions like the Instituto Nacional de Salud (INS), many neighborhoods lack integrated pharmacy services—a gap my future work aims to address. The city’s strategic location as Colombia’s political and economic hub positions it as a catalyst for nationwide change; success here could model solutions for secondary cities like Cali or Manizales.</w:t>
      </w:r>
    </w:p>
    <w:p>
      <w:pPr>
        <w:pStyle w:val="BodyText"/>
      </w:pPr>
      <w:r>
        <w:t xml:space="preserve">Moreover, Bogotá’s unique regulatory environment demands pharmacists who understand Colombia’s specific requirements. As mandated by the National Council of Pharmacy (CENAP), I have actively pursued continuing education on Colombian laws such as Law 1438 of 2011 (which elevates pharmacists’ role in patient care) and Resolution 0799 of 2023, which expands pharmacist-prescribing authority for certain medications. My goal is to work within Bogotá’s public health network (e.g., IPS or EPS providers) where I can advocate for evidence-based protocols that align with Colombia’s Sustainable Development Goals.</w:t>
      </w:r>
    </w:p>
    <w:bookmarkEnd w:id="22"/>
    <w:bookmarkStart w:id="23" w:name="Xb86b77972dc677769112f85b565bab96c3f808e"/>
    <w:p>
      <w:pPr>
        <w:pStyle w:val="Heading2"/>
      </w:pPr>
      <w:r>
        <w:t xml:space="preserve">Future Vision: Pharmacist as a Public Health Catalyst in Colombia</w:t>
      </w:r>
    </w:p>
    <w:p>
      <w:pPr>
        <w:pStyle w:val="FirstParagraph"/>
      </w:pPr>
      <w:r>
        <w:t xml:space="preserve">In the next decade, I envision myself leading a community pharmacy initiative in Bogotá’s underserved neighborhoods, combining clinical expertise with digital tools to improve health literacy. For instance, I plan to develop multilingual medication guides (Spanish and Indigenous languages like Muisca) for Bogotá’s diverse population—addressing a critical gap noted in the 2022 National Health Survey. I also aim to collaborate with academic institutions like Universidad del Rosario on research into optimizing pharmaceutical services for Colombia’s rapidly growing elderly demographic, a priority as Bogotá’s population ages.</w:t>
      </w:r>
    </w:p>
    <w:p>
      <w:pPr>
        <w:pStyle w:val="BodyText"/>
      </w:pPr>
      <w:r>
        <w:t xml:space="preserve">Crucially, I recognize that pharmacy practice in Colombia transcends dispensing drugs. It requires navigating the balance between ethical obligations under the Colombian Code of Ethics for Pharmacists and pragmatic healthcare delivery. In Bogotá, where drug shortages and counterfeit medications remain concerns (as highlighted by SIVIGILA reports), pharmacists must be vigilant stewards of medication safety. My Statement of Purpose reflects my readiness to uphold this responsibility with integrity.</w:t>
      </w:r>
    </w:p>
    <w:bookmarkEnd w:id="23"/>
    <w:bookmarkStart w:id="24" w:name="X10a92b4f74151ddc2e854ff58193dcadc94c861"/>
    <w:p>
      <w:pPr>
        <w:pStyle w:val="Heading2"/>
      </w:pPr>
      <w:r>
        <w:t xml:space="preserve">Conclusion: A Promise Anchored in Colombia’s Future</w:t>
      </w:r>
    </w:p>
    <w:p>
      <w:pPr>
        <w:pStyle w:val="FirstParagraph"/>
      </w:pPr>
      <w:r>
        <w:t xml:space="preserve">This Statement of Purpose is more than a document—it is a testament to my dedication to serving as a pharmacist who actively shapes healthcare in Colombia Bogotá. My academic training, field experiences, and community engagements have prepared me to contribute immediately to the city’s health infrastructure while advancing national pharmacy standards. I seek opportunities that align with Colombia’s vision of "Health for All," where pharmacists are recognized as indispensable partners in public health strategy.</w:t>
      </w:r>
    </w:p>
    <w:p>
      <w:pPr>
        <w:pStyle w:val="BodyText"/>
      </w:pPr>
      <w:r>
        <w:t xml:space="preserve">I am eager to bring my skills in clinical care, digital innovation, and community engagement to Bogotá—where the challenges are complex, the need is urgent, and the potential for transformative impact is immense. As a future pharmacist in Colombia Bogotá, I pledge to honor this profession by making every medication dispensed a step toward better health equity for all Colombians.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Colombia Bogotá</dc:title>
  <dc:creator/>
  <dc:language>en</dc:language>
  <cp:keywords/>
  <dcterms:created xsi:type="dcterms:W3CDTF">2026-07-24T10:32:42Z</dcterms:created>
  <dcterms:modified xsi:type="dcterms:W3CDTF">2026-07-24T10:32:42Z</dcterms:modified>
</cp:coreProperties>
</file>

<file path=docProps/custom.xml><?xml version="1.0" encoding="utf-8"?>
<Properties xmlns="http://schemas.openxmlformats.org/officeDocument/2006/custom-properties" xmlns:vt="http://schemas.openxmlformats.org/officeDocument/2006/docPropsVTypes"/>
</file>