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5" w:name="X0f46b97650c2950bc82eb12d24f00c55c3dd0cd"/>
    <w:p>
      <w:pPr>
        <w:pStyle w:val="Heading1"/>
      </w:pPr>
      <w:r>
        <w:t xml:space="preserve">Statement of Purpose: Advancing Pharmaceutical Excellence as a Pharmacist in Germany Frankfurt</w:t>
      </w:r>
    </w:p>
    <w:p>
      <w:pPr>
        <w:pStyle w:val="FirstParagraph"/>
      </w:pPr>
      <w:r>
        <w:t xml:space="preserve">As I prepare to submit my application for pharmacist registration and professional integration into the vibrant healthcare landscape of Germany, particularly within the dynamic city of Frankfurt am Main, I write this Statement of Purpose to articulate my unwavering commitment to advancing pharmaceutical care through rigorous adherence to German standards and a deep appreciation for Frankfurt’s unique position as a global health hub. My journey toward becoming a pharmacist has been meticulously shaped by academic excellence, hands-on clinical experience, and an enduring fascination with Germany’s world-renowned healthcare system—a system that places patient safety, evidence-based practice, and interdisciplinary collaboration at its core. This Statement of Purpose outlines my professional trajectory, my alignment with German pharmaceutical regulations (Apothekenordnung), and my strategic vision for contributing meaningfully to Frankfurt’s healthcare ecosystem as a dedicated Pharmacist.</w:t>
      </w:r>
    </w:p>
    <w:bookmarkStart w:id="20" w:name="Xb1f8a9d5946b270e65934077158e73d45eb386d"/>
    <w:p>
      <w:pPr>
        <w:pStyle w:val="Heading2"/>
      </w:pPr>
      <w:r>
        <w:t xml:space="preserve">Academic Foundation and Professional Development</w:t>
      </w:r>
    </w:p>
    <w:p>
      <w:pPr>
        <w:pStyle w:val="FirstParagraph"/>
      </w:pPr>
      <w:r>
        <w:t xml:space="preserve">My academic background in Pharmacy from the University of Lagos, Nigeria, provided me with a robust foundation in medicinal chemistry, pharmacotherapy, and patient counseling. However, it was during my mandatory internship at the Lagos University Teaching Hospital that I first encountered the systematic rigor of modern pharmacy practice—particularly how clinical pharmacists collaborate with physicians to optimize medication regimens for complex cases. This experience ignited my aspiration to work within a healthcare system defined by precision and accountability, which led me to seek opportunities in Germany. I have since completed supplementary coursework in European Pharmacovigilance Standards and German Pharmaceutical Law through the University of Applied Sciences Frankfurt (Hochschule für Angewandte Wissenschaften), ensuring I am well-prepared for the stringent requirements of the German Apothekenbetriebsordnung and pharmacy licensure. My commitment to continuous learning is further evidenced by my participation in online modules on Germany’s Digital Health Record integration (eHealth) and patient-centered care models, directly aligning with Frankfurt’s forward-looking healthcare infrastructure.</w:t>
      </w:r>
    </w:p>
    <w:bookmarkEnd w:id="20"/>
    <w:bookmarkStart w:id="21" w:name="why-germany-why-frankfurt"/>
    <w:p>
      <w:pPr>
        <w:pStyle w:val="Heading2"/>
      </w:pPr>
      <w:r>
        <w:t xml:space="preserve">Why Germany? Why Frankfurt?</w:t>
      </w:r>
    </w:p>
    <w:p>
      <w:pPr>
        <w:pStyle w:val="FirstParagraph"/>
      </w:pPr>
      <w:r>
        <w:t xml:space="preserve">Germany’s pharmaceutical sector stands as a global benchmark for quality control, ethical practice, and innovation—a paradigm I am eager to embody. What sets Frankfurt apart is its unique confluence of international diversity, advanced medical facilities (such as the University Hospital Frankfurt), and Germany’s leadership in pharmaceutical research. As one of Europe’s most cosmopolitan cities with a significant expatriate population and multinational corporate presence, Frankfurt demands pharmacists who can navigate cultural nuances while delivering culturally competent care. This is precisely where my experience working with multicultural patient groups in London (during my 18-month clinical placement at Boots UK) becomes invaluable. I am deeply impressed by Germany’s commitment to integrating pharmacists into primary healthcare teams—a model that empowers Pharmacist professionals to play active roles in chronic disease management, vaccination programs, and public health initiatives. Frankfurt’s strategic location within the Rhein-Main region also positions it as a critical node for regional health innovation, making it an ideal environment for me to contribute meaningfully.</w:t>
      </w:r>
    </w:p>
    <w:bookmarkEnd w:id="21"/>
    <w:bookmarkStart w:id="22" w:name="alignment-with-german-pharmacy-standards"/>
    <w:p>
      <w:pPr>
        <w:pStyle w:val="Heading2"/>
      </w:pPr>
      <w:r>
        <w:t xml:space="preserve">Alignment with German Pharmacy Standards</w:t>
      </w:r>
    </w:p>
    <w:p>
      <w:pPr>
        <w:pStyle w:val="FirstParagraph"/>
      </w:pPr>
      <w:r>
        <w:t xml:space="preserve">I understand that practicing as a Pharmacist in Germany requires more than clinical competence; it demands mastery of the Apothekenordnung (Pharmacy Act), the Arzneimittelgesetz (AMG), and strict adherence to patient data protection under GDPR. My preparation has been exhaustive: I have studied Germany’s recent pharmacy reforms emphasizing digitalization (e.g., electronic prescriptions via eRezept system) and collaborative care pathways. During my research on German pharmaceutical trends, I noted Frankfurt’s leadership in implementing community pharmacy services for elderly populations—a demographic increasingly present in the city due to its high standard of living. As a Pharmacist, I aim to leverage this insight by developing targeted medication therapy management (MTM) programs tailored to Frankfurt’s aging residents, reducing polypharmacy risks and enhancing quality of life. Furthermore, my fluency in German (B2 level, with ongoing intensive courses at Goethe-Institut Frankfurt) ensures seamless communication with patients and healthcare teams—critical for building trust within Germany’s patient-centric culture.</w:t>
      </w:r>
    </w:p>
    <w:bookmarkEnd w:id="22"/>
    <w:bookmarkStart w:id="23" w:name="X57f32f70a978203f1e70d998dc4b5457189ca9c"/>
    <w:p>
      <w:pPr>
        <w:pStyle w:val="Heading2"/>
      </w:pPr>
      <w:r>
        <w:t xml:space="preserve">Contributing to Frankfurt's Healthcare Ecosystem</w:t>
      </w:r>
    </w:p>
    <w:p>
      <w:pPr>
        <w:pStyle w:val="FirstParagraph"/>
      </w:pPr>
      <w:r>
        <w:t xml:space="preserve">My professional goals extend beyond individual patient care to systemic improvement. I envision collaborating with Frankfurt’s pharmacy associations (like the Hessen Apothekerkammer) and university hospitals to enhance medication adherence initiatives for chronic conditions such as diabetes and hypertension—conditions prevalent in urban centers like Frankfurt. I am particularly drawn to the city’s innovative projects, including mobile vaccination units in underserved neighborhoods, where pharmacists serve as frontline public health agents. As a Pharmacist committed to evidence-based practice, I plan to contribute data-driven insights through research collaborations with institutions such as Goethe University Frankfurt’s Institute of Pharmacy. In Germany, pharmacists are not merely dispensers but healthcare partners; this holistic vision resonates deeply with me and aligns perfectly with Frankfurt’s evolving role as a health innovation capital.</w:t>
      </w:r>
    </w:p>
    <w:bookmarkEnd w:id="23"/>
    <w:bookmarkStart w:id="24" w:name="X4e2956baac091ffc4656890691db5c363c19189"/>
    <w:p>
      <w:pPr>
        <w:pStyle w:val="Heading2"/>
      </w:pPr>
      <w:r>
        <w:t xml:space="preserve">Conclusion: A Future Rooted in German Pharmaceutical Excellence</w:t>
      </w:r>
    </w:p>
    <w:p>
      <w:pPr>
        <w:pStyle w:val="FirstParagraph"/>
      </w:pPr>
      <w:r>
        <w:t xml:space="preserve">In conclusion, my Statement of Purpose is a testament to my resolve to become an integral part of Germany’s pharmacy profession, specifically within the thriving metropolis of Frankfurt. I am not merely seeking employment as a Pharmacist—I am committed to upholding and advancing Germany’s legacy of pharmaceutical excellence through ethical practice, cultural sensitivity, and technological adaptability. Frankfurt offers the ideal environment for me to apply my skills where they matter most: improving patient outcomes in a city that exemplifies the future of integrated healthcare. I eagerly anticipate contributing to this mission, becoming a trusted Pharmacist in the German community, and embracing Frankfurt’s spirit of innovation with humility and dedication. My application represents not just an opportunity for me, but a promise to support Germany’s healthcare system at its most dynamic intersection.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Germany Frankfurt</dc:title>
  <dc:creator/>
  <dc:language>en</dc:language>
  <cp:keywords/>
  <dcterms:created xsi:type="dcterms:W3CDTF">2026-07-23T03:01:31Z</dcterms:created>
  <dcterms:modified xsi:type="dcterms:W3CDTF">2026-07-23T03:01:31Z</dcterms:modified>
</cp:coreProperties>
</file>

<file path=docProps/custom.xml><?xml version="1.0" encoding="utf-8"?>
<Properties xmlns="http://schemas.openxmlformats.org/officeDocument/2006/custom-properties" xmlns:vt="http://schemas.openxmlformats.org/officeDocument/2006/docPropsVTypes"/>
</file>