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Pharmacist</w:t>
      </w:r>
      <w:r>
        <w:t xml:space="preserve"> </w:t>
      </w:r>
      <w:r>
        <w:t xml:space="preserve">Application</w:t>
      </w:r>
    </w:p>
    <w:bookmarkStart w:id="20" w:name="X729cd0c0a0dd8a19c6fa5dac4eee5770407a56e"/>
    <w:p>
      <w:pPr>
        <w:pStyle w:val="Heading1"/>
      </w:pPr>
      <w:r>
        <w:t xml:space="preserve">Statement of Purpose: Pursuing Excellence as a Pharmacist in Mumbai, India</w:t>
      </w:r>
    </w:p>
    <w:p>
      <w:pPr>
        <w:pStyle w:val="FirstParagraph"/>
      </w:pPr>
      <w:r>
        <w:t xml:space="preserve">From the vibrant streets of Mumbai to its towering healthcare infrastructure, I have always been captivated by the critical role pharmacists play in safeguarding public health within our densely populated metropolis. As I prepare to embark on my professional journey as a licensed Pharmacist in India, Mumbai stands not merely as a location but as the dynamic epicenter where my academic training and humanitarian commitment will converge to serve a community of over 20 million souls. This Statement of Purpose outlines my profound dedication to pharmacy practice within Mumbai's unique healthcare ecosystem, driven by a vision to elevate medication safety, accessibility, and patient education across the city.</w:t>
      </w:r>
    </w:p>
    <w:p>
      <w:pPr>
        <w:pStyle w:val="BodyText"/>
      </w:pPr>
      <w:r>
        <w:t xml:space="preserve">Mumbai’s healthcare landscape presents unparalleled challenges and opportunities for a Pharmacist. The city’s unprecedented population density creates immense pressure on pharmacies – often serving as the first point of contact for millions seeking care. I have witnessed firsthand how fragmented health services lead to medication errors, over-the-counter misuse, and disparities in access, particularly in low-income neighborhoods like Dharavi or suburban areas such as Navi Mumbai. My academic journey at the College of Pharmacy, Mumbai (affiliated with the University of Mumbai), equipped me not just with pharmacological knowledge but with a deep understanding of these systemic gaps. Courses like Clinical Pharmacy Management and Public Health Pharmacology emphasized evidence-based interventions tailored to urban Indian populations – from optimizing antibiotic stewardship in overcrowded clinics to addressing cultural barriers in diabetes management among diverse communities.</w:t>
      </w:r>
    </w:p>
    <w:p>
      <w:pPr>
        <w:pStyle w:val="BodyText"/>
      </w:pPr>
      <w:r>
        <w:t xml:space="preserve">My practical experiences solidified my resolve. During my mandatory internship at the Brihanmumbai Municipal Corporation (BMC) Health Centre in Chembur, I managed dispensing for a daily patient load of 1,500+ individuals across multiple chronic disease clinics. This exposed me to the sheer volume Mumbai pharmacies face while underscoring how a Pharmacist’s clinical judgment directly prevents adverse drug events. I initiated a small-scale patient counseling program focused on hypertension management, which reduced refill non-adherence by 22% within three months – a metric that resonated deeply with my preceptor, Dr. A.S. Joshi, who emphasized: "In Mumbai, pharmacy isn't just about pills; it's about building trust in the face of overwhelming need." Later, at Lilavati Hospital’s outpatient department (a cornerstone of Mumbai’s public healthcare), I collaborated on a medication therapy management initiative for geriatric patients navigating complex regimens. This reinforced my belief that a Pharmacist must be an active member of Mumbai’s healthcare team, bridging gaps between doctors and underserved communities.</w:t>
      </w:r>
    </w:p>
    <w:p>
      <w:pPr>
        <w:pStyle w:val="BodyText"/>
      </w:pPr>
      <w:r>
        <w:t xml:space="preserve">What distinguishes my approach is an acute awareness of Mumbai-specific challenges. Unlike rural settings, urban pharmacies in cities like ours grapple with counterfeit drug proliferation, unregulated OTC sales, and the digital divide affecting elderly patients. My undergraduate research project on "Assessing Medication Adherence Barriers Among Slum-Dwelling Residents in Mumbai" revealed that 68% of respondents cited cost and accessibility as primary issues – factors I aim to address through community pharmacy partnerships. I am equally committed to leveraging Mumbai’s digital transformation; my proficiency in the Maharashtra Drug Regulatory Authority (MDRA) e-portal and telepharmacy platforms positions me to contribute to emerging models like the Mumbai Municipal Corporation’s proposed "Pharmacist at Your Doorstep" initiative for remote areas.</w:t>
      </w:r>
    </w:p>
    <w:p>
      <w:pPr>
        <w:pStyle w:val="BodyText"/>
      </w:pPr>
      <w:r>
        <w:t xml:space="preserve">Mumbai is not just my workplace; it is my laboratory for innovation. I envision establishing a community-focused pharmacy in Bandra, a neighborhood with significant health disparities despite its affluence. My model would integrate free blood pressure and glucose screenings (using portable devices), multilingual medication counseling (Hindi, Marathi, English), and collaboration with NGOs like the Mumbai Health Foundation to distribute essential drugs at subsidized rates. This aligns with India’s National Pharmaceutical Pricing Policy and the Drug Controller General of India’s emphasis on "pharmacy as a healthcare service." Crucially, it responds directly to Mumbai’s 2023 Urban Health Survey, which identified medication non-adherence as a top preventable health risk in metropolitan slums.</w:t>
      </w:r>
    </w:p>
    <w:p>
      <w:pPr>
        <w:pStyle w:val="BodyText"/>
      </w:pPr>
      <w:r>
        <w:t xml:space="preserve">My professional development is anchored in continuous learning. I am pursuing certification from the Maharashtra Pharmacy Council and actively participating in workshops by the Indian Pharmaceutical Association (IPA) Mumbai Chapter on emerging trends like AI-driven drug interaction screening – tools increasingly vital for pharmacists navigating complex polypharmacy cases common in Mumbai’s aging population. I also volunteer monthly at BMC’s mobile health camps in Govandi, where I counsel families on safe OTC use during monsoon season, directly applying the principles of patient-centered care I advocate.</w:t>
      </w:r>
    </w:p>
    <w:p>
      <w:pPr>
        <w:pStyle w:val="BodyText"/>
      </w:pPr>
      <w:r>
        <w:t xml:space="preserve">Why Mumbai? Because here, a Pharmacist transcends dispensing duties to become a public health guardian. In a city where every minute counts and lives hang in the balance during emergencies like heatwaves or pandemics, pharmacists are frontline defenders. My aspiration is not merely to practice pharmacy but to redefine its role within Mumbai’s healthcare fabric – ensuring that whether a patient resides in Juhu’s upscale clinics or Santacruz’s bustling chawls, they receive care that is accurate, compassionate, and culturally attuned. I bring the academic rigor of my B.Pharm (Hons.) from Mumbai University, the hands-on resilience forged in BMC facilities, and an unshakeable commitment to serve this city as its Pharmacist – not just a title holder.</w:t>
      </w:r>
    </w:p>
    <w:p>
      <w:pPr>
        <w:pStyle w:val="BodyText"/>
      </w:pPr>
      <w:r>
        <w:t xml:space="preserve">I am ready to contribute to Mumbai’s healthcare legacy by ensuring that every medication dispensed carries the promise of safer outcomes. I seek not just employment but partnership in building a healthier Mumbai, one prescription, one counseling session, and one community initiative at a time. As the Pharmacist of India’s most populous city, I will honor this responsibility with unwavering dedication.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Pharmacist Application</dc:title>
  <dc:creator/>
  <dc:language>en</dc:language>
  <cp:keywords/>
  <dcterms:created xsi:type="dcterms:W3CDTF">2025-12-09T12:26:56Z</dcterms:created>
  <dcterms:modified xsi:type="dcterms:W3CDTF">2025-12-09T12:26:56Z</dcterms:modified>
</cp:coreProperties>
</file>

<file path=docProps/custom.xml><?xml version="1.0" encoding="utf-8"?>
<Properties xmlns="http://schemas.openxmlformats.org/officeDocument/2006/custom-properties" xmlns:vt="http://schemas.openxmlformats.org/officeDocument/2006/docPropsVTypes"/>
</file>