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Pharmacist</w:t>
      </w:r>
      <w:r>
        <w:t xml:space="preserve"> </w:t>
      </w:r>
      <w:r>
        <w:t xml:space="preserve">-</w:t>
      </w:r>
      <w:r>
        <w:t xml:space="preserve"> </w:t>
      </w:r>
      <w:r>
        <w:t xml:space="preserve">Kenya</w:t>
      </w:r>
      <w:r>
        <w:t xml:space="preserve"> </w:t>
      </w:r>
      <w:r>
        <w:t xml:space="preserve">Nairobi</w:t>
      </w:r>
    </w:p>
    <w:bookmarkStart w:id="26" w:name="X1750cc0c4c62fc0fb5c2f6d4a7edacf417e47ca"/>
    <w:p>
      <w:pPr>
        <w:pStyle w:val="Heading1"/>
      </w:pPr>
      <w:r>
        <w:t xml:space="preserve">Statement of Purpose for Pharmaceutical Practice in Kenya Nairobi</w:t>
      </w:r>
    </w:p>
    <w:p>
      <w:pPr>
        <w:pStyle w:val="FirstParagraph"/>
      </w:pPr>
      <w:r>
        <w:t xml:space="preserve">I am writing this Statement of Purpose with profound commitment to pursue a career as a licensed Pharmacist within the dynamic healthcare landscape of Kenya, specifically in Nairobi. My journey toward pharmaceutical excellence has been meticulously shaped by both academic rigor and practical engagement with Kenya's evolving health ecosystem. This Statement of Purpose articulates my professional vision, ethical foundation, and unwavering dedication to advancing pharmacy practice in Nairobi—a city where healthcare access intersects with urban complexity.</w:t>
      </w:r>
    </w:p>
    <w:bookmarkStart w:id="20" w:name="X2d314c69b2a9fef32742f4674bd76810da387ed"/>
    <w:p>
      <w:pPr>
        <w:pStyle w:val="Heading2"/>
      </w:pPr>
      <w:r>
        <w:t xml:space="preserve">Academic Foundation and Professional Ethos</w:t>
      </w:r>
    </w:p>
    <w:p>
      <w:pPr>
        <w:pStyle w:val="FirstParagraph"/>
      </w:pPr>
      <w:r>
        <w:t xml:space="preserve">My Bachelor of Pharmacy degree from the University of Nairobi equipped me not only with pharmaceutical sciences expertise but also with a deep understanding of Kenya's unique health challenges. Courses such as "Pharmaceutical Management in Resource-Limited Settings" and "Kenyan Public Health Policy" immersed me in the realities faced by communities across Nairobi—from Kibera's densely populated informal settlements to the affluent suburbs requiring specialized medication counseling. I excelled in clinical pharmacology modules, achieving top 5% ranking nationally, while conducting a research project on antiretroviral therapy adherence among Nairobi's urban youth—a study directly addressing Kenya's HIV/AIDS burden. This academic work reinforced my conviction that pharmacy transcends dispensing; it is a frontline healthcare strategy for preventive and curative care in Kenya.</w:t>
      </w:r>
    </w:p>
    <w:bookmarkEnd w:id="20"/>
    <w:bookmarkStart w:id="21" w:name="X35942aa9d4c57dd7df7dbddee8becd04f0aef75"/>
    <w:p>
      <w:pPr>
        <w:pStyle w:val="Heading2"/>
      </w:pPr>
      <w:r>
        <w:t xml:space="preserve">Field Experience: Bridging Theory and Nairobi's Reality</w:t>
      </w:r>
    </w:p>
    <w:p>
      <w:pPr>
        <w:pStyle w:val="FirstParagraph"/>
      </w:pPr>
      <w:r>
        <w:t xml:space="preserve">My internship at Kenyatta National Hospital (KNH) pharmacy department was transformative. I navigated Nairobi's high-volume clinical environment, managing medication reconciliation for over 50 patients daily across the infectious diseases ward. I collaborated with nurses and physicians to develop patient education pamphlets in Swahili and local dialects—critical for improving adherence in a multilingual city like Nairobi. During my rotation at Mbagathi Hospital, I implemented a vaccine cold-chain monitoring system that reduced wastage by 22%, directly supporting Kenya's National Immunization Program. These experiences cemented my understanding that as a Pharmacist in Nairobi, I must balance clinical precision with cultural intelligence to serve diverse populations effectively.</w:t>
      </w:r>
    </w:p>
    <w:bookmarkEnd w:id="21"/>
    <w:bookmarkStart w:id="22" w:name="why-pharmacy-why-now-why-nairobi"/>
    <w:p>
      <w:pPr>
        <w:pStyle w:val="Heading2"/>
      </w:pPr>
      <w:r>
        <w:t xml:space="preserve">Why Pharmacy? Why Now? Why Nairobi?</w:t>
      </w:r>
    </w:p>
    <w:p>
      <w:pPr>
        <w:pStyle w:val="FirstParagraph"/>
      </w:pPr>
      <w:r>
        <w:t xml:space="preserve">The urgency of advancing pharmacy practice in Kenya is undeniable. With Nairobi's population exceeding 4.7 million and rising demand for quality healthcare, pharmacists are pivotal in addressing the doctor-to-patient ratio crisis (1:10,000 nationally). As a Pharmacist in Kenya Nairobi, I recognize our role extends beyond medication distribution to include clinical interventions—managing hypertension and diabetes through community pharmacy screenings. The Pharmacy and Poisons Board's 2023 guidelines emphasize pharmacists as essential healthcare providers, aligning perfectly with my vision. My Statement of Purpose is rooted in this national imperative: I will leverage Nairobi's status as Kenya's health hub to pioneer integrated care models that reduce hospital readmissions and optimize drug therapy outcomes.</w:t>
      </w:r>
    </w:p>
    <w:bookmarkEnd w:id="22"/>
    <w:bookmarkStart w:id="23" w:name="X240cf1a0a6cba193677f97bae4c04066ffcbc2d"/>
    <w:p>
      <w:pPr>
        <w:pStyle w:val="Heading2"/>
      </w:pPr>
      <w:r>
        <w:t xml:space="preserve">Long-Term Vision: Shaping Pharmacy in Nairobi</w:t>
      </w:r>
    </w:p>
    <w:p>
      <w:pPr>
        <w:pStyle w:val="FirstParagraph"/>
      </w:pPr>
      <w:r>
        <w:t xml:space="preserve">My short-term goal is to secure a position at an urban community pharmacy or hospital in Nairobi, such as those under the Kenya Medical Research Institute (KEMRI) network. I aim to establish medication therapy management (MTM) services targeting non-communicable diseases—a growing concern in Nairobi's middle-class population. Within five years, I aspire to co-create a pharmacist-led diabetes care clinic within a public health facility in Eastleigh, leveraging mobile health technology for remote monitoring. This initiative will directly serve Nairobi's underserved communities while generating data for the Ministry of Health’s digital health strategy.</w:t>
      </w:r>
    </w:p>
    <w:p>
      <w:pPr>
        <w:pStyle w:val="BodyText"/>
      </w:pPr>
      <w:r>
        <w:t xml:space="preserve">My long-term ambition is to influence national policy through the Kenya Pharmacists Association (KPA). I plan to develop standardized clinical guidelines for pharmacist-led anticoagulation services—a gap in Nairobi's tertiary hospitals—and advocate for expanded scope-of-practice legislation. As a Pharmacist trained in Kenya, I understand that sustainable change requires local solutions. My Statement of Purpose reflects this philosophy: designing interventions like "Pharmacy First" models during Nairobi's public health emergencies (e.g., cholera outbreaks) will build resilience into the city's healthcare fabric.</w:t>
      </w:r>
    </w:p>
    <w:bookmarkEnd w:id="23"/>
    <w:bookmarkStart w:id="24" w:name="commitment-to-nairobis-community"/>
    <w:p>
      <w:pPr>
        <w:pStyle w:val="Heading2"/>
      </w:pPr>
      <w:r>
        <w:t xml:space="preserve">Commitment to Nairobi’s Community</w:t>
      </w:r>
    </w:p>
    <w:p>
      <w:pPr>
        <w:pStyle w:val="FirstParagraph"/>
      </w:pPr>
      <w:r>
        <w:t xml:space="preserve">Nairobi is not merely my workplace; it is my community. I have volunteered at Mama Lucy Children’s Home in Kibera, providing free medication counseling and health education. This experience revealed that pharmacy success in Nairobi requires trust-building—especially with communities historically marginalized from formal healthcare. I will integrate this ethos into every professional interaction, ensuring services are accessible, respectful, and trauma-informed. As a Pharmacist in Kenya Nairobi, I am committed to dismantling barriers to care through initiatives like "Pharmacy on Wheels" mobile clinics targeting informal settlements.</w:t>
      </w:r>
    </w:p>
    <w:bookmarkEnd w:id="24"/>
    <w:bookmarkStart w:id="25" w:name="X4be46d186bb4e262d1657a632d86a62a754bc57"/>
    <w:p>
      <w:pPr>
        <w:pStyle w:val="Heading2"/>
      </w:pPr>
      <w:r>
        <w:t xml:space="preserve">Conclusion: A Promise to the Kenyan People</w:t>
      </w:r>
    </w:p>
    <w:p>
      <w:pPr>
        <w:pStyle w:val="FirstParagraph"/>
      </w:pPr>
      <w:r>
        <w:t xml:space="preserve">This Statement of Purpose is more than an application; it is a pledge. I pledge to uphold the Pharmacist’s Code of Ethics as defined by Kenya’s Pharmacy and Poisons Board while innovating within Nairobi's complex healthcare terrain. My academic credentials, field experience, and community engagement have prepared me not just to work in Nairobi—but to elevate pharmacy practice as a catalyst for equitable health outcomes across this vibrant city. With Kenya's Vision 2030 prioritizing universal health coverage, I am determined to be a Pharmacist who turns policy into practice in the heart of Nairobi. I seek not merely employment, but the opportunity to contribute meaningfully to Kenya’s healthcare renaissance—one medication, one patient, one community at a time.</w:t>
      </w:r>
    </w:p>
    <w:p>
      <w:pPr>
        <w:pStyle w:val="BodyText"/>
      </w:pPr>
      <w:r>
        <w:t xml:space="preserve">As I embark on this career path, I carry with me the knowledge that in Kenya Nairobi, where health disparities persist alongside remarkable innovation, pharmacists are not just dispensers of medicine—they are architects of wellness. This Statement of Purpose affirms my readiness to join that mission with integrity and passion.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Pharmacist - Kenya Nairobi</dc:title>
  <dc:creator/>
  <dc:language>en</dc:language>
  <cp:keywords/>
  <dcterms:created xsi:type="dcterms:W3CDTF">2025-12-08T04:32:20Z</dcterms:created>
  <dcterms:modified xsi:type="dcterms:W3CDTF">2025-12-08T04:32:20Z</dcterms:modified>
</cp:coreProperties>
</file>

<file path=docProps/custom.xml><?xml version="1.0" encoding="utf-8"?>
<Properties xmlns="http://schemas.openxmlformats.org/officeDocument/2006/custom-properties" xmlns:vt="http://schemas.openxmlformats.org/officeDocument/2006/docPropsVTypes"/>
</file>