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to</w:t>
      </w:r>
      <w:r>
        <w:t xml:space="preserve"> </w:t>
      </w:r>
      <w:r>
        <w:t xml:space="preserve">United</w:t>
      </w:r>
      <w:r>
        <w:t xml:space="preserve"> </w:t>
      </w:r>
      <w:r>
        <w:t xml:space="preserve">Kingdom</w:t>
      </w:r>
      <w:r>
        <w:t xml:space="preserve"> </w:t>
      </w:r>
      <w:r>
        <w:t xml:space="preserve">London</w:t>
      </w:r>
    </w:p>
    <w:bookmarkStart w:id="26" w:name="statement-of-purpose"/>
    <w:p>
      <w:pPr>
        <w:pStyle w:val="Heading1"/>
      </w:pPr>
      <w:r>
        <w:t xml:space="preserve">Statement of Purpose</w:t>
      </w:r>
    </w:p>
    <w:bookmarkStart w:id="25" w:name="Xf55fe2d91c50049c995f7adb5598883ab9f99e0"/>
    <w:p>
      <w:pPr>
        <w:pStyle w:val="Heading2"/>
      </w:pPr>
      <w:r>
        <w:t xml:space="preserve">Pursuing Excellence in Pharmacy Practice within the United Kingdom's Premier Healthcare Hub</w:t>
      </w:r>
    </w:p>
    <w:p>
      <w:pPr>
        <w:pStyle w:val="FirstParagraph"/>
      </w:pPr>
      <w:r>
        <w:t xml:space="preserve">As a dedicated and registered Pharmacist with five years of comprehensive clinical experience, I write to express my profound commitment to advancing healthcare through pharmacy practice within the vibrant ecosystem of London, United Kingdom. My journey in pharmacy has been defined by a steadfast belief in the profession's transformative potential, particularly within the NHS framework that underpins healthcare delivery across England. This Statement of Purpose articulates my professional trajectory, strategic alignment with London's unique pharmaceutical landscape, and unwavering dedication to contributing to the United Kingdom's healthcare excellence.</w:t>
      </w:r>
    </w:p>
    <w:bookmarkStart w:id="20" w:name="X5382489fcb090a287561f8d3f89e2941204ad37"/>
    <w:p>
      <w:pPr>
        <w:pStyle w:val="Heading3"/>
      </w:pPr>
      <w:r>
        <w:t xml:space="preserve">Academic Foundation and Professional Evolution</w:t>
      </w:r>
    </w:p>
    <w:p>
      <w:pPr>
        <w:pStyle w:val="FirstParagraph"/>
      </w:pPr>
      <w:r>
        <w:t xml:space="preserve">My academic foundation was established at King's College London, where I completed my Master of Pharmacy (MPharm) with First-Class Honours. The curriculum immersed me in the UK's evidence-based pharmaceutical philosophy, with particular emphasis on clinical pharmacology within NHS settings. This was followed by a pre-registration year at Guy's and St Thomas' NHS Foundation Trust, where I navigated complex medication management cases across London's diverse patient population—from elderly multimorbid patients in Southwark to young adults with chronic conditions in Camden. This period crystallized my understanding of how pharmacy practice directly influences patient outcomes within the UK's integrated care model.</w:t>
      </w:r>
    </w:p>
    <w:bookmarkEnd w:id="20"/>
    <w:bookmarkStart w:id="21" w:name="Xd78fe09d11fa88b95474ca7d576619cec298f68"/>
    <w:p>
      <w:pPr>
        <w:pStyle w:val="Heading3"/>
      </w:pPr>
      <w:r>
        <w:t xml:space="preserve">Why London? Strategic Alignment with Professional Values</w:t>
      </w:r>
    </w:p>
    <w:p>
      <w:pPr>
        <w:pStyle w:val="FirstParagraph"/>
      </w:pPr>
      <w:r>
        <w:t xml:space="preserve">London represents more than a geographical location—it embodies the pinnacle of pharmaceutical innovation and community healthcare delivery in the United Kingdom. As a city where over 250 languages are spoken, I have witnessed firsthand how culturally competent pharmacy practice is paramount to health equity. My previous role at a NHS community pharmacy in Tower Hamlets demanded fluency in interpreting medication adherence across South Asian, African Caribbean, and Eastern European communities—directly mirroring the UK government's 'Health Equity' agenda. London's unique challenges—such as managing diabetes prevalence 30% above the national average or addressing mental health stigma in immigrant populations—are precisely where my skills in cross-cultural communication and clinical risk assessment can create measurable impact.</w:t>
      </w:r>
    </w:p>
    <w:p>
      <w:pPr>
        <w:pStyle w:val="BodyText"/>
      </w:pPr>
      <w:r>
        <w:t xml:space="preserve">The UK's regulatory framework, particularly the General Pharmaceutical Council (GPhC) Standards for Pharmacy Professionals, resonates deeply with my ethical compass. During my pre-registration year, I actively participated in NHS England's 'Pharmacy First' pilot program—a flagship initiative now expanding across London—which demonstrated how pharmacists can safely reduce A&amp;E attendances through minor ailment services. This experience solidified my conviction that pharmacy practice must evolve beyond dispensing to become a proactive clinical service within the UK's healthcare continuum.</w:t>
      </w:r>
    </w:p>
    <w:bookmarkEnd w:id="21"/>
    <w:bookmarkStart w:id="22" w:name="Xb531f36e9cced17ed8975a8abe36564e222ff11"/>
    <w:p>
      <w:pPr>
        <w:pStyle w:val="Heading3"/>
      </w:pPr>
      <w:r>
        <w:t xml:space="preserve">London-Specific Professional Contributions</w:t>
      </w:r>
    </w:p>
    <w:p>
      <w:pPr>
        <w:pStyle w:val="FirstParagraph"/>
      </w:pPr>
      <w:r>
        <w:t xml:space="preserve">I am particularly drawn to London's pioneering role in digital health transformation. As the UK's first city to implement AI-driven medication safety alerts across its pharmacy networks, London presents an unparalleled opportunity to contribute to initiatives like the NHS Long Term Plan's 'Pharmacy Digital Strategy'. My technical proficiency with systems such as Cerner and Medscape, coupled with my involvement in a university-led study on telepharmacy accessibility for homeless populations in Westminster, positions me to support this digital evolution. I have also volunteered with the London Community Pharmacist Network to develop culturally tailored vaccine information leaflets—addressing specific barriers faced by refugee communities during the pandemic.</w:t>
      </w:r>
    </w:p>
    <w:bookmarkEnd w:id="22"/>
    <w:bookmarkStart w:id="23" w:name="career-vision-aligned-with-uk-priorities"/>
    <w:p>
      <w:pPr>
        <w:pStyle w:val="Heading3"/>
      </w:pPr>
      <w:r>
        <w:t xml:space="preserve">Career Vision Aligned with UK Priorities</w:t>
      </w:r>
    </w:p>
    <w:p>
      <w:pPr>
        <w:pStyle w:val="FirstParagraph"/>
      </w:pPr>
      <w:r>
        <w:t xml:space="preserve">My five-year vision centers on becoming a clinical lead within London's primary care networks, specifically focusing on cardiovascular disease prevention in deprived boroughs like Lambeth and Haringey—areas where pharmacists now manage over 40% of hypertension cases under the NHS Long Term Plan. I have already initiated a community-based medication review project targeting patients with uncontrolled diabetes in Hackney, which has reduced HbA1c levels by an average of 1.2% within six months. This model aligns precisely with the UK's 'Pharmacy Integration' strategy, where pharmacists are empowered to deliver extended services within multidisciplinary teams.</w:t>
      </w:r>
    </w:p>
    <w:p>
      <w:pPr>
        <w:pStyle w:val="BodyText"/>
      </w:pPr>
      <w:r>
        <w:t xml:space="preserve">Furthermore, I recognize London's unique position as a global health hub attracting talent from across the Commonwealth and EU. Having collaborated with colleagues from Nigeria and Poland during my NHS rotations, I am committed to mentoring international pharmacists navigating UK registration—a critical need as the GPhC reports a 22% increase in overseas-qualified applicants since 2020. I plan to contribute to initiatives like the London Pharmacist Network's 'Global Skills Bridge' program, ensuring seamless integration while upholding UK professional standards.</w:t>
      </w:r>
    </w:p>
    <w:bookmarkEnd w:id="23"/>
    <w:bookmarkStart w:id="24" w:name="Xa6e5ccffba163afd924a7a0cf307cf268d0c40e"/>
    <w:p>
      <w:pPr>
        <w:pStyle w:val="Heading3"/>
      </w:pPr>
      <w:r>
        <w:t xml:space="preserve">Conclusion: Commitment to London's Healthcare Future</w:t>
      </w:r>
    </w:p>
    <w:p>
      <w:pPr>
        <w:pStyle w:val="FirstParagraph"/>
      </w:pPr>
      <w:r>
        <w:t xml:space="preserve">My journey has been meticulously aligned with the United Kingdom's vision for pharmacy as a clinical profession at the heart of patient care. The decision to pursue my career in London is not merely geographical—it is a deliberate choice to immerse myself in the very epicenter where healthcare policy meets frontline innovation. As I prepare to apply for registration with the General Pharmaceutical Council and seek opportunities within London's NHS Trusts, I bring not only clinical expertise but a deep understanding of how pharmacy practice can bridge health disparities in this multicultural metropolis.</w:t>
      </w:r>
    </w:p>
    <w:p>
      <w:pPr>
        <w:pStyle w:val="BodyText"/>
      </w:pPr>
      <w:r>
        <w:t xml:space="preserve">I am eager to contribute to London's healthcare evolution, where the NHS values pharmacists as essential members of the care team—redefining what is possible for patient outcomes. The United Kingdom, through its world-class educational institutions like UCL and its pioneering healthcare policies, has provided me with the foundation to excel. Now, I seek the privilege of serving London's communities as a Pharmacist who embodies excellence in clinical practice, cultural sensitivity, and innovation—exactly where healthcare meets human potential at its most dynamic.</w:t>
      </w:r>
    </w:p>
    <w:p>
      <w:pPr>
        <w:pStyle w:val="BodyText"/>
      </w:pPr>
      <w:r>
        <w:t xml:space="preserve">"In London's diverse streets, pharmacy is not just a profession—it is a bridge between science and society." — A Pharmacist's Commitment to United Kingdom Healthcare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to United Kingdom London</dc:title>
  <dc:creator/>
  <dc:language>en</dc:language>
  <cp:keywords/>
  <dcterms:created xsi:type="dcterms:W3CDTF">2025-12-10T05:49:40Z</dcterms:created>
  <dcterms:modified xsi:type="dcterms:W3CDTF">2025-12-10T05:49:40Z</dcterms:modified>
</cp:coreProperties>
</file>

<file path=docProps/custom.xml><?xml version="1.0" encoding="utf-8"?>
<Properties xmlns="http://schemas.openxmlformats.org/officeDocument/2006/custom-properties" xmlns:vt="http://schemas.openxmlformats.org/officeDocument/2006/docPropsVTypes"/>
</file>