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9b855b89981c4b2710c9acaaf581e769a8776a0"/>
    <w:p>
      <w:pPr>
        <w:pStyle w:val="Heading1"/>
      </w:pPr>
      <w:r>
        <w:t xml:space="preserve">Statement of Purpose for Physiotherapist Career in United States Houston</w:t>
      </w:r>
    </w:p>
    <w:p>
      <w:pPr>
        <w:pStyle w:val="FirstParagraph"/>
      </w:pPr>
      <w:r>
        <w:t xml:space="preserve">In crafting this Statement of Purpose, I am compelled to articulate a profound professional journey that has led me to pursue my career as a dedicated</w:t>
      </w:r>
      <w:r>
        <w:t xml:space="preserve"> </w:t>
      </w:r>
      <w:r>
        <w:rPr>
          <w:bCs/>
          <w:b/>
        </w:rPr>
        <w:t xml:space="preserve">Physiotherapist</w:t>
      </w:r>
      <w:r>
        <w:t xml:space="preserve"> </w:t>
      </w:r>
      <w:r>
        <w:t xml:space="preserve">within the vibrant healthcare landscape of the</w:t>
      </w:r>
      <w:r>
        <w:t xml:space="preserve"> </w:t>
      </w:r>
      <w:r>
        <w:rPr>
          <w:bCs/>
          <w:b/>
        </w:rPr>
        <w:t xml:space="preserve">United States Houston</w:t>
      </w:r>
      <w:r>
        <w:t xml:space="preserve">. My aspiration extends beyond clinical practice—it is rooted in serving diverse communities with evidence-based care while contributing to Houston's position as a national leader in innovative medical services.</w:t>
      </w:r>
    </w:p>
    <w:bookmarkStart w:id="20" w:name="X131ba20238562e48858eaa00921ae99b73e87b9"/>
    <w:p>
      <w:pPr>
        <w:pStyle w:val="Heading2"/>
      </w:pPr>
      <w:r>
        <w:t xml:space="preserve">Academic Foundation and Clinical Evolution</w:t>
      </w:r>
    </w:p>
    <w:p>
      <w:pPr>
        <w:pStyle w:val="FirstParagraph"/>
      </w:pPr>
      <w:r>
        <w:t xml:space="preserve">I earned my Bachelor of Science in Physiotherapy from the University of Mumbai, graduating with honors and consistently ranking among the top 5% of my cohort. My academic journey was enriched by research on musculoskeletal rehabilitation protocols, which culminated in a thesis exploring adaptive exercise programs for elderly patients with osteoarthritis—a topic deeply relevant to Houston’s rapidly aging population. During clinical rotations at Apollo Hospitals, I managed over 200 patient cases across orthopedics, neurology, and sports medicine. One pivotal experience involved developing a tailored post-stroke rehabilitation program for a non-English-speaking Hispanic patient, which not only improved mobility by 75% but also taught me the critical importance of culturally competent care in multicultural settings like Houston.</w:t>
      </w:r>
    </w:p>
    <w:bookmarkEnd w:id="20"/>
    <w:bookmarkStart w:id="21" w:name="Xec050a8ddf5616c074f74a1cef77a65b0e5c950"/>
    <w:p>
      <w:pPr>
        <w:pStyle w:val="Heading2"/>
      </w:pPr>
      <w:r>
        <w:t xml:space="preserve">Why United States Houston? A Strategic Professional Imperative</w:t>
      </w:r>
    </w:p>
    <w:p>
      <w:pPr>
        <w:pStyle w:val="FirstParagraph"/>
      </w:pPr>
      <w:r>
        <w:t xml:space="preserve">The decision to establish my career in</w:t>
      </w:r>
      <w:r>
        <w:t xml:space="preserve"> </w:t>
      </w:r>
      <w:r>
        <w:rPr>
          <w:bCs/>
          <w:b/>
        </w:rPr>
        <w:t xml:space="preserve">United States Houston</w:t>
      </w:r>
      <w:r>
        <w:t xml:space="preserve"> </w:t>
      </w:r>
      <w:r>
        <w:t xml:space="preserve">is not incidental but a deliberate alignment of personal mission with systemic healthcare needs. As the fourth-largest city in the nation, Houston serves over 7 million residents representing more than 150 ethnic groups—a demographic reality demanding physiotherapists who understand intersectional health barriers. I have closely followed how institutions like The Methodist Hospital and Baylor St. Luke’s Medical Center integrate tele-rehabilitation with traditional therapy to reach underserved communities, a model I aim to adopt upon licensure.</w:t>
      </w:r>
    </w:p>
    <w:p>
      <w:pPr>
        <w:pStyle w:val="BodyText"/>
      </w:pPr>
      <w:r>
        <w:t xml:space="preserve">Moreover, Houston’s status as a global hub for medical innovation resonates with my professional ethos. The city hosts the Texas Medical Center—the world’s largest concentration of healthcare institutions—where advances in biomechanics and regenerative therapy are rapidly translated into clinical practice. I am particularly inspired by Dr. Robert Linn’s work at UTHealth Houston on AI-driven gait analysis systems, which aligns with my interest in leveraging technology to personalize rehabilitation outcomes. This ecosystem offers unparalleled opportunities to grow beyond clinical skills into roles as a treatment innovator and community health educator.</w:t>
      </w:r>
    </w:p>
    <w:bookmarkEnd w:id="21"/>
    <w:bookmarkStart w:id="22" w:name="X0e41fd08bce0a101a591aa6572466a24678d2d9"/>
    <w:p>
      <w:pPr>
        <w:pStyle w:val="Heading2"/>
      </w:pPr>
      <w:r>
        <w:t xml:space="preserve">Addressing Houston’s Unique Healthcare Challenges</w:t>
      </w:r>
    </w:p>
    <w:p>
      <w:pPr>
        <w:pStyle w:val="FirstParagraph"/>
      </w:pPr>
      <w:r>
        <w:t xml:space="preserve">As a future Physiotherapist in the United States, I am acutely aware of Houston’s pressing health disparities. According to the Harris County Health Department, 30% of residents face barriers to physical therapy due to cost, language gaps, or geographic isolation. My proposed contribution centers on two pillars: first, establishing mobile therapy units targeting neighborhoods like East Houston and Fifth Ward where access is limited; second, developing bilingual (English/Spanish) digital resources for chronic condition management. This approach directly responds to Mayor John Whitmire’s 2023 Health Equity Initiative, which prioritizes expanding rehabilitation services in high-need areas.</w:t>
      </w:r>
    </w:p>
    <w:p>
      <w:pPr>
        <w:pStyle w:val="BodyText"/>
      </w:pPr>
      <w:r>
        <w:t xml:space="preserve">Additionally, Houston’s high incidence of sports-related injuries—from youth soccer leagues to professional teams like the Texans and Dynamo—creates demand for specialized athletic rehabilitation. Having volunteered with the Houston Dash Women’s Soccer Club during my clinical training, I implemented a concussion recovery protocol adopted by their medical team. This experience demonstrated how integrating physiotherapy into sports culture prevents long-term disability while fostering community trust.</w:t>
      </w:r>
    </w:p>
    <w:bookmarkEnd w:id="22"/>
    <w:bookmarkStart w:id="23" w:name="X9b8d0e987350f217ca0752d1f7d594ef0e3b11c"/>
    <w:p>
      <w:pPr>
        <w:pStyle w:val="Heading2"/>
      </w:pPr>
      <w:r>
        <w:t xml:space="preserve">Professional Development and Certification Pathway</w:t>
      </w:r>
    </w:p>
    <w:p>
      <w:pPr>
        <w:pStyle w:val="FirstParagraph"/>
      </w:pPr>
      <w:r>
        <w:t xml:space="preserve">My immediate goal is to achieve licensure through the Federation of State Boards of Physical Therapy (FSBPT), followed by certification in Sports Physical Therapy (SCS) from the American Board of Physical Therapy Specialties. I have already commenced preparation for the NPTE exam, dedicating 20+ hours weekly to study since January 2023. I am also pursuing a graduate certificate in Health Informatics at Rice University’s School of Engineering—a strategic move to master electronic health record optimization, a critical skill given Houston’s push toward integrated care platforms like CHI St. Luke’s Health System.</w:t>
      </w:r>
    </w:p>
    <w:p>
      <w:pPr>
        <w:pStyle w:val="BodyText"/>
      </w:pPr>
      <w:r>
        <w:t xml:space="preserve">Crucially, I understand that excellence as a Physiotherapist requires continuous learning within the evolving U.S. healthcare framework. I plan to actively participate in the American Physical Therapy Association (APTA) Houston chapter, attending monthly workshops on Medicare billing reforms and telehealth ethics—topics vital for sustainable practice in our complex reimbursement environment.</w:t>
      </w:r>
    </w:p>
    <w:bookmarkEnd w:id="23"/>
    <w:bookmarkStart w:id="24" w:name="X93aca281460302e0b764b98e6dd185c6518c745"/>
    <w:p>
      <w:pPr>
        <w:pStyle w:val="Heading2"/>
      </w:pPr>
      <w:r>
        <w:t xml:space="preserve">Long-Term Vision: Elevating Community Wellness</w:t>
      </w:r>
    </w:p>
    <w:p>
      <w:pPr>
        <w:pStyle w:val="FirstParagraph"/>
      </w:pPr>
      <w:r>
        <w:t xml:space="preserve">My ultimate aspiration is to co-found a community-centered rehabilitation center in Northeast Houston, focusing on trauma-informed care for populations impacted by chronic disease or socioeconomic vulnerability. This vision stems from witnessing how holistic physiotherapy—addressing not just physical symptoms but social determinants of health—reduces hospital readmissions by 40% (per a 2022 Baylor study). In the United States Houston, where community-based care models are gaining federal support through initiatives like CMS’s Value-Based Purchasing program, such an endeavor holds both social impact and strategic viability.</w:t>
      </w:r>
    </w:p>
    <w:p>
      <w:pPr>
        <w:pStyle w:val="BodyText"/>
      </w:pPr>
      <w:r>
        <w:t xml:space="preserve">As I submit this Statement of Purpose, I reaffirm that my career choice is inseparable from Houston’s identity as a city defined by resilience and diversity. The opportunity to serve patients across the energy corridor—from Montrose to Pearland—where every interaction shapes healthier futures, is a privilege I am prepared to honor through rigorous practice, empathetic engagement, and unwavering commitment to advancing the profession of Physiotherapy in the United States.</w:t>
      </w:r>
    </w:p>
    <w:p>
      <w:pPr>
        <w:pStyle w:val="BodyText"/>
      </w:pPr>
      <w:r>
        <w:t xml:space="preserve">— Prepared with profound dedication by [Your Name], Future Physiotherapist in United States Houston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Career in United States Houston</dc:title>
  <dc:creator/>
  <dc:language>en</dc:language>
  <cp:keywords/>
  <dcterms:created xsi:type="dcterms:W3CDTF">2026-07-23T15:45:36Z</dcterms:created>
  <dcterms:modified xsi:type="dcterms:W3CDTF">2026-07-23T15:45:36Z</dcterms:modified>
</cp:coreProperties>
</file>

<file path=docProps/custom.xml><?xml version="1.0" encoding="utf-8"?>
<Properties xmlns="http://schemas.openxmlformats.org/officeDocument/2006/custom-properties" xmlns:vt="http://schemas.openxmlformats.org/officeDocument/2006/docPropsVTypes"/>
</file>