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Physiotherapist</w:t>
      </w:r>
      <w:r>
        <w:t xml:space="preserve"> </w:t>
      </w:r>
      <w:r>
        <w:t xml:space="preserve">in</w:t>
      </w:r>
      <w:r>
        <w:t xml:space="preserve"> </w:t>
      </w:r>
      <w:r>
        <w:t xml:space="preserve">Uzbekistan</w:t>
      </w:r>
      <w:r>
        <w:t xml:space="preserve"> </w:t>
      </w:r>
      <w:r>
        <w:t xml:space="preserve">Tashkent</w:t>
      </w:r>
    </w:p>
    <w:bookmarkStart w:id="25" w:name="Xf68e3a34c6f04a65619d91df141d2e2e7a5f027"/>
    <w:p>
      <w:pPr>
        <w:pStyle w:val="Heading1"/>
      </w:pPr>
      <w:r>
        <w:t xml:space="preserve">Statement of Purpose: Pursuing a Career as a Physiotherapist in Uzbekistan Tashkent</w:t>
      </w:r>
    </w:p>
    <w:p>
      <w:pPr>
        <w:pStyle w:val="FirstParagraph"/>
      </w:pPr>
      <w:r>
        <w:t xml:space="preserve">As I prepare to submit my Statement of Purpose for the physiotherapy position at leading healthcare institutions in Uzbekistan Tashkent, I am compelled to articulate a narrative rooted in both professional dedication and cultural appreciation. This document represents not merely an application but a profound commitment to contributing to Uzbekistan's evolving healthcare landscape through the transformative practice of physiotherapy—a discipline I have embraced with unwavering passion since my academic journey began.</w:t>
      </w:r>
    </w:p>
    <w:bookmarkStart w:id="20" w:name="foundations-of-professional-commitment"/>
    <w:p>
      <w:pPr>
        <w:pStyle w:val="Heading2"/>
      </w:pPr>
      <w:r>
        <w:t xml:space="preserve">Foundations of Professional Commitment</w:t>
      </w:r>
    </w:p>
    <w:p>
      <w:pPr>
        <w:pStyle w:val="FirstParagraph"/>
      </w:pPr>
      <w:r>
        <w:t xml:space="preserve">My decision to pursue physiotherapy emerged from a deeply personal encounter during my childhood in Central Asia. Witnessing a family member recover from severe spinal trauma through consistent, compassionate physiotherapy treatment revealed to me the discipline’s power to restore dignity and independence. This experience catalyzed my academic path: I earned a Bachelor of Science in Physiotherapy from Samarkand Medical University with honors, where I specialized in musculoskeletal rehabilitation and neuro-muscular disorders. My thesis on "Evidence-Based Interventions for Post-Stroke Rehabilitation in Resource-Limited Settings" was recognized by the Uzbekistan Association of Physical Therapy for its relevance to regional healthcare challenges.</w:t>
      </w:r>
    </w:p>
    <w:p>
      <w:pPr>
        <w:pStyle w:val="BodyText"/>
      </w:pPr>
      <w:r>
        <w:t xml:space="preserve">During my clinical internship at Tashkent’s Republican Center for Neurosurgery, I observed firsthand the critical gap in specialized physiotherapy services. Many patients—particularly those from rural areas migrating to Tashkent—faced extended wait times and lacked access to tailored rehabilitation programs. This exposure crystallized my resolve: I am not merely seeking a job but a mission to elevate physiotherapy standards across Uzbekistan’s urban centers, beginning with its vibrant capital, Tashkent.</w:t>
      </w:r>
    </w:p>
    <w:bookmarkEnd w:id="20"/>
    <w:bookmarkStart w:id="21" w:name="Xf8b6281b26d4f52520fb68ebd23cdd37fe8a57a"/>
    <w:p>
      <w:pPr>
        <w:pStyle w:val="Heading2"/>
      </w:pPr>
      <w:r>
        <w:t xml:space="preserve">Aligning Expertise with Uzbekistan's Healthcare Vision</w:t>
      </w:r>
    </w:p>
    <w:p>
      <w:pPr>
        <w:pStyle w:val="FirstParagraph"/>
      </w:pPr>
      <w:r>
        <w:t xml:space="preserve">Uzbekistan’s National Strategy for Healthcare Development 2030 prioritizes strengthening primary care and rehabilitation services—a vision I am eager to advance. My training in manual therapy, electrotherapy, and therapeutic exercise aligns precisely with the Ministry of Health’s focus on integrating physiotherapy into chronic disease management programs. In Tashkent alone, over 45% of the population experiences musculoskeletal disorders (per WHO Uzbekistan data), yet physiotherapists remain severely underrepresented in public healthcare facilities. My proficiency in both English and Russian—complemented by dedicated study of Uzbek language for patient communication—ensures I can bridge cultural and linguistic barriers critical to effective care.</w:t>
      </w:r>
    </w:p>
    <w:p>
      <w:pPr>
        <w:pStyle w:val="BodyText"/>
      </w:pPr>
      <w:r>
        <w:t xml:space="preserve">I further honed my skills during a six-month clinical rotation at the International Center for Orthopedics in Tashkent, where I collaborated on a project addressing post-accident mobility recovery for road traffic accident victims. This experience taught me to adapt evidence-based protocols within Uzbekistan’s unique socioeconomic context: balancing cost-effective interventions with quality outcomes. For instance, I developed low-cost home exercise programs using locally available materials like resistance bands and towels—solutions now adopted by three community clinics in the Chilanzar district.</w:t>
      </w:r>
    </w:p>
    <w:bookmarkEnd w:id="21"/>
    <w:bookmarkStart w:id="22" w:name="Xae7ecee7a7daae8c380c500602ed1e13d7434de"/>
    <w:p>
      <w:pPr>
        <w:pStyle w:val="Heading2"/>
      </w:pPr>
      <w:r>
        <w:t xml:space="preserve">Why Tashkent? The Heart of Uzbekistan’s Healthcare Transformation</w:t>
      </w:r>
    </w:p>
    <w:p>
      <w:pPr>
        <w:pStyle w:val="FirstParagraph"/>
      </w:pPr>
      <w:r>
        <w:t xml:space="preserve">Tashkent represents more than a geographic destination; it is the epicenter of Uzbekistan’s healthcare modernization. As Central Asia’s largest city and a hub for medical innovation, Tashkent offers unparalleled opportunities to impact public health at scale. I am particularly inspired by the government’s recent investment in smart hospitals—like the newly launched Tashkent City Hospital with its integrated physiotherapy rehabilitation unit—and its commitment to training 5,000 new healthcare professionals by 2027.</w:t>
      </w:r>
    </w:p>
    <w:p>
      <w:pPr>
        <w:pStyle w:val="BodyText"/>
      </w:pPr>
      <w:r>
        <w:t xml:space="preserve">My choice of Tashkent is also deeply personal. Having volunteered at the Tashkent Children’s Rehabilitation Center in 2019, I witnessed how physiotherapy transformed the lives of children with cerebral palsy through early intervention programs. One young patient, Alisher, who initially required wheelchair assistance for basic mobility, now participates in school sports—all thanks to a year-long physiotherapy regimen. This tangible impact embodies why I must serve within Tashkent’s healthcare ecosystem: where every session is an investment in community resilience.</w:t>
      </w:r>
    </w:p>
    <w:bookmarkEnd w:id="22"/>
    <w:bookmarkStart w:id="23" w:name="X79d6972698928e3e09bcf7c4e96bf021a0ca61b"/>
    <w:p>
      <w:pPr>
        <w:pStyle w:val="Heading2"/>
      </w:pPr>
      <w:r>
        <w:t xml:space="preserve">Long-Term Vision: Advancing Physiotherapy in Uzbekistan</w:t>
      </w:r>
    </w:p>
    <w:p>
      <w:pPr>
        <w:pStyle w:val="FirstParagraph"/>
      </w:pPr>
      <w:r>
        <w:t xml:space="preserve">My professional trajectory extends beyond clinical practice. Within five years, I aspire to establish a mobile physiotherapy unit operating across Tashkent’s underserved neighborhoods and rural satellite towns—a model replicable nationwide. This initiative will prioritize partnerships with community health workers to identify at-risk populations (e.g., elderly residents in Khorezm district) and provide preventive care, reducing hospital readmissions. Concurrently, I plan to pursue a Master’s in Public Health through the Tashkent Medical Academy to deepen my understanding of healthcare policy.</w:t>
      </w:r>
    </w:p>
    <w:p>
      <w:pPr>
        <w:pStyle w:val="BodyText"/>
      </w:pPr>
      <w:r>
        <w:t xml:space="preserve">Moreover, I am committed to cultural competence as a cornerstone of physiotherapy practice. In Uzbekistan, where family involvement in healthcare is paramount, I will design family-centered rehabilitation protocols—such as teaching caregivers basic techniques for home-based care—which align with our cultural values. This approach not only improves patient adherence but also empowers communities to sustain health gains long after clinical sessions conclude.</w:t>
      </w:r>
    </w:p>
    <w:bookmarkEnd w:id="23"/>
    <w:bookmarkStart w:id="24" w:name="conclusion-a-purpose-forged-in-service"/>
    <w:p>
      <w:pPr>
        <w:pStyle w:val="Heading2"/>
      </w:pPr>
      <w:r>
        <w:t xml:space="preserve">Conclusion: A Purpose Forged in Service</w:t>
      </w:r>
    </w:p>
    <w:p>
      <w:pPr>
        <w:pStyle w:val="FirstParagraph"/>
      </w:pPr>
      <w:r>
        <w:t xml:space="preserve">This Statement of Purpose is my pledge to Uzbekistan Tashkent. I bring not just clinical expertise, but an intrinsic understanding of how physiotherapy can serve as a catalyst for national well-being within the unique context of Uzbek society. My journey from witnessing rehabilitation’s potential to actively shaping it has prepared me to contribute meaningfully—starting in Tashkent’s hospitals and expanding across the nation. I seek not merely employment, but a partnership with Uzbekistan’s healthcare pioneers to build a future where every citizen has access to compassionate, expert physiotherapy care.</w:t>
      </w:r>
    </w:p>
    <w:p>
      <w:pPr>
        <w:pStyle w:val="BodyText"/>
      </w:pPr>
      <w:r>
        <w:t xml:space="preserve">As I prepare to join the ranks of dedicated physiotherapists in Uzbekistan Tashkent, I carry this conviction: rehabilitation is not merely about healing bodies—it is about restoring hope. And in the bustling heart of Central Asia, where tradition meets modernity, that hope becomes a shared national endeavor.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Physiotherapist in Uzbekistan Tashkent</dc:title>
  <dc:creator/>
  <dc:language>en</dc:language>
  <cp:keywords/>
  <dcterms:created xsi:type="dcterms:W3CDTF">2026-07-23T21:20:37Z</dcterms:created>
  <dcterms:modified xsi:type="dcterms:W3CDTF">2026-07-23T21:20:37Z</dcterms:modified>
</cp:coreProperties>
</file>

<file path=docProps/custom.xml><?xml version="1.0" encoding="utf-8"?>
<Properties xmlns="http://schemas.openxmlformats.org/officeDocument/2006/custom-properties" xmlns:vt="http://schemas.openxmlformats.org/officeDocument/2006/docPropsVTypes"/>
</file>