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Political</w:t>
      </w:r>
      <w:r>
        <w:t xml:space="preserve"> </w:t>
      </w:r>
      <w:r>
        <w:t xml:space="preserve">Leadership</w:t>
      </w:r>
      <w:r>
        <w:t xml:space="preserve"> </w:t>
      </w:r>
      <w:r>
        <w:t xml:space="preserve">in</w:t>
      </w:r>
      <w:r>
        <w:t xml:space="preserve"> </w:t>
      </w:r>
      <w:r>
        <w:t xml:space="preserve">Germany</w:t>
      </w:r>
      <w:r>
        <w:t xml:space="preserve"> </w:t>
      </w:r>
      <w:r>
        <w:t xml:space="preserve">Frankfurt</w:t>
      </w:r>
    </w:p>
    <w:bookmarkStart w:id="20" w:name="X7557c35e7a0f69dfbec10c3383c56d48b1e42a0"/>
    <w:p>
      <w:pPr>
        <w:pStyle w:val="Heading1"/>
      </w:pPr>
      <w:r>
        <w:t xml:space="preserve">Statement of Purpose: Advancing Civic Engagement and Sustainable Governance in Germany Frankfurt</w:t>
      </w:r>
    </w:p>
    <w:p>
      <w:pPr>
        <w:pStyle w:val="FirstParagraph"/>
      </w:pPr>
      <w:r>
        <w:rPr>
          <w:bCs/>
          <w:b/>
        </w:rPr>
        <w:t xml:space="preserve">Introduction and Core Commitment</w:t>
      </w:r>
    </w:p>
    <w:p>
      <w:pPr>
        <w:pStyle w:val="BodyText"/>
      </w:pPr>
      <w:r>
        <w:t xml:space="preserve">This Statement of Purpose articulates my unwavering dedication to public service as a politician within the dynamic political landscape of Germany, with a specific focus on Frankfurt am Main. While formal applications for political office do not require Statements of Purpose in the academic sense, this document serves as a public declaration of my ethical framework, policy vision, and commitment to advancing democracy in one of Europe’s most influential cities. I pledge to leverage my experience, values, and strategic understanding of governance to serve the citizens of Frankfurt and contribute meaningfully to Germany’s national political discourse. This purpose is rooted not in personal ambition but in a profound belief that effective leadership must be anchored in community needs, European solidarity, and a commitment to future generations.</w:t>
      </w:r>
    </w:p>
    <w:p>
      <w:pPr>
        <w:pStyle w:val="BodyText"/>
      </w:pPr>
      <w:r>
        <w:rPr>
          <w:bCs/>
          <w:b/>
        </w:rPr>
        <w:t xml:space="preserve">Why Frankfurt? The Strategic Significance of Germany’s Economic Heartland</w:t>
      </w:r>
    </w:p>
    <w:p>
      <w:pPr>
        <w:pStyle w:val="BodyText"/>
      </w:pPr>
      <w:r>
        <w:t xml:space="preserve">Frankfurt am Main is far more than Germany’s financial capital—it is the pulsating nerve center of Europe. Home to the European Central Bank, Deutsche Börse, and numerous international institutions, Frankfurt shapes monetary policy for the Eurozone and serves as a critical bridge between German national governance and EU-wide initiatives. As a politician operating within this ecosystem, I recognize that decisions made in Frankfurt have cascading effects across Germany and continental Europe. This is not merely about managing municipal affairs; it is about stewarding a city that embodies Germany’s role as an economic engine and democratic beacon in turbulent times. My purpose is to ensure Frankfurt remains a model of inclusive growth, where economic dynamism coexists with social cohesion, environmental responsibility, and civic participation—principles essential to Germany’s national identity.</w:t>
      </w:r>
    </w:p>
    <w:p>
      <w:pPr>
        <w:pStyle w:val="BodyText"/>
      </w:pPr>
      <w:r>
        <w:rPr>
          <w:bCs/>
          <w:b/>
        </w:rPr>
        <w:t xml:space="preserve">Political Philosophy: Governance Rooted in Integrity and Innovation</w:t>
      </w:r>
    </w:p>
    <w:p>
      <w:pPr>
        <w:pStyle w:val="BodyText"/>
      </w:pPr>
      <w:r>
        <w:t xml:space="preserve">As a politician committed to public service in Germany Frankfurt, my approach is defined by three pillars: integrity, innovation, and inclusivity. Integrity means transparency in every decision—no hidden agendas, no undue influence from special interests. In a city where financial power often intersects with political influence, I will prioritize ethical accountability above all. Innovation requires us to embrace digital transformation (e.g., smart city infrastructure) while preserving Frankfurt’s cultural heritage as a diverse urban space. Inclusivity demands that marginalized communities—refugees, low-income families, and youth—have their voices heard in policy design. I will actively seek input from neighborhood councils, migrant associations, and student groups to ensure policies reflect the true mosaic of Frankfurt’s population.</w:t>
      </w:r>
    </w:p>
    <w:p>
      <w:pPr>
        <w:pStyle w:val="BodyText"/>
      </w:pPr>
      <w:r>
        <w:rPr>
          <w:bCs/>
          <w:b/>
        </w:rPr>
        <w:t xml:space="preserve">Policy Priorities for Frankfurt: From Local Action to National Impact</w:t>
      </w:r>
    </w:p>
    <w:p>
      <w:pPr>
        <w:pStyle w:val="BodyText"/>
      </w:pPr>
      <w:r>
        <w:t xml:space="preserve">This Statement of Purpose outlines actionable commitments for Frankfurt that align with Germany’s broader political goals. First, I will champion a "Green Transition Framework" tailored to the Rhine-Main region, transforming Frankfurt into Germany’s model for sustainable urban living. This includes accelerating public transit electrification (e.g., expanding trams and hydrogen buses), incentivizing green building retrofits in historic districts, and creating city-wide renewable energy cooperatives. These initiatives will not only reduce emissions but also generate local jobs—addressing both climate action and economic equity.</w:t>
      </w:r>
    </w:p>
    <w:p>
      <w:pPr>
        <w:pStyle w:val="BodyText"/>
      </w:pPr>
      <w:r>
        <w:t xml:space="preserve">Second, I will strengthen Frankfurt’s role as a hub for digital democracy. By piloting secure citizen-voting platforms for municipal decisions and partnering with tech startups on AI-driven public service optimization (e.g., predictive traffic management), we can make governance more accessible. This directly supports Germany’s national "Digital Agenda 2030" while empowering residents to engage meaningfully with their city.</w:t>
      </w:r>
    </w:p>
    <w:p>
      <w:pPr>
        <w:pStyle w:val="BodyText"/>
      </w:pPr>
      <w:r>
        <w:t xml:space="preserve">Third, I will prioritize social integration through the "Frankfurt Unity Project," a cross-party initiative pairing local businesses with refugee-led enterprises to foster economic inclusion. Given Frankfurt’s status as Germany’s most multicultural city (with over 180 nationalities represented), this is not merely policy—it is a moral imperative for German democracy.</w:t>
      </w:r>
    </w:p>
    <w:p>
      <w:pPr>
        <w:pStyle w:val="BodyText"/>
      </w:pPr>
      <w:r>
        <w:rPr>
          <w:bCs/>
          <w:b/>
        </w:rPr>
        <w:t xml:space="preserve">Connection to National Politics: Why Frankfurt Matters for Germany</w:t>
      </w:r>
    </w:p>
    <w:p>
      <w:pPr>
        <w:pStyle w:val="BodyText"/>
      </w:pPr>
      <w:r>
        <w:t xml:space="preserve">A politician in Frankfurt cannot operate in isolation from the nation. My purpose extends beyond city limits to influence Germany’s political trajectory. By demonstrating how inclusive economic policies can coexist with financial strength, Frankfurt can provide a blueprint for national strategies on migration, climate, and digitalization. For instance, our success in integrating refugees into the workforce could inform federal reforms; our green infrastructure model might become a standard for other German cities. As a representative of Frankfurt in the Hesse State Parliament or federal Bundestag (depending on my mandate), I will advocate for policies that honor Germany’s constitutional values while addressing 21st-century challenges. The city’s unique position—where local, national, and European politics converge—makes it an indispensable laboratory for German governance.</w:t>
      </w:r>
    </w:p>
    <w:p>
      <w:pPr>
        <w:pStyle w:val="BodyText"/>
      </w:pPr>
      <w:r>
        <w:rPr>
          <w:bCs/>
          <w:b/>
        </w:rPr>
        <w:t xml:space="preserve">My Journey: Preparation for Leadership in Germany Frankfurt</w:t>
      </w:r>
    </w:p>
    <w:p>
      <w:pPr>
        <w:pStyle w:val="BodyText"/>
      </w:pPr>
      <w:r>
        <w:t xml:space="preserve">My path to political service reflects deliberate preparation for this purpose. I earned a Master’s in Public Policy from the Goethe University in Frankfurt, specializing in European governance and urban economics. My work as a policy advisor at the City of Frankfurt’s Office for Climate Action provided hands-on experience managing sustainability projects across 50+ neighborhoods. Additionally, my role as chair of the "Frankfurt Youth Council" connected me directly with over 200 young citizens to co-design community programs—proving that engagement, not rhetoric, is the foundation of effective governance. I have also collaborated with EU institutions like the European Investment Bank on green finance initiatives, deepening my understanding of how local action fuels continental policy.</w:t>
      </w:r>
    </w:p>
    <w:p>
      <w:pPr>
        <w:pStyle w:val="BodyText"/>
      </w:pPr>
      <w:r>
        <w:rPr>
          <w:bCs/>
          <w:b/>
        </w:rPr>
        <w:t xml:space="preserve">Conclusion: A Lifelong Pledge to Service</w:t>
      </w:r>
    </w:p>
    <w:p>
      <w:pPr>
        <w:pStyle w:val="BodyText"/>
      </w:pPr>
      <w:r>
        <w:t xml:space="preserve">This Statement of Purpose is not a mere formality—it is a solemn vow. As I seek to serve as a politician in Germany Frankfurt, I commit to never forget that democracy thrives when leaders listen more than they speak, act with humility, and prioritize collective well-being over partisan gain. Frankfurt’s future—and by extension, Germany’s role in shaping Europe—depends on politicians who understand that governance is not a transaction but a continuous partnership with the people they serve. I stand ready to dedicate my energy, expertise, and unwavering commitment to building a Frankfurt that exemplifies the best of German political values: resilience in crisis, unity in diversity, and hope for tomorrow. This purpose is not confined to words; it will be demonstrated daily through every policy I champion and every citizen I empower.</w:t>
      </w:r>
    </w:p>
    <w:p>
      <w:pPr>
        <w:pStyle w:val="BodyText"/>
      </w:pPr>
      <w:r>
        <w:rPr>
          <w:iCs/>
          <w:i/>
        </w:rPr>
        <w:t xml:space="preserve">Submitted with the utmost respect for the democratic tradition of Germany Frankfurt,</w:t>
      </w:r>
    </w:p>
    <w:p>
      <w:pPr>
        <w:pStyle w:val="BodyText"/>
      </w:pPr>
      <w:r>
        <w:rPr>
          <w:bCs/>
          <w:b/>
        </w:rPr>
        <w:t xml:space="preserve">[Your Full Name]</w:t>
      </w:r>
    </w:p>
    <w:p>
      <w:pPr>
        <w:pStyle w:val="BodyText"/>
      </w:pPr>
      <w:r>
        <w:rPr>
          <w:iCs/>
          <w:i/>
        </w:rPr>
        <w:t xml:space="preserve">Potential Candidate for Municipal Office / State Parliament, Frankfurt am Main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Political Leadership in Germany Frankfurt</dc:title>
  <dc:creator/>
  <dc:language>en</dc:language>
  <cp:keywords/>
  <dcterms:created xsi:type="dcterms:W3CDTF">2026-07-23T21:17:22Z</dcterms:created>
  <dcterms:modified xsi:type="dcterms:W3CDTF">2026-07-23T21:17:22Z</dcterms:modified>
</cp:coreProperties>
</file>

<file path=docProps/custom.xml><?xml version="1.0" encoding="utf-8"?>
<Properties xmlns="http://schemas.openxmlformats.org/officeDocument/2006/custom-properties" xmlns:vt="http://schemas.openxmlformats.org/officeDocument/2006/docPropsVTypes"/>
</file>