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Development</w:t>
      </w:r>
      <w:r>
        <w:t xml:space="preserve"> </w:t>
      </w:r>
      <w:r>
        <w:t xml:space="preserve">in</w:t>
      </w:r>
      <w:r>
        <w:t xml:space="preserve"> </w:t>
      </w:r>
      <w:r>
        <w:t xml:space="preserve">Kyoto</w:t>
      </w:r>
    </w:p>
    <w:bookmarkStart w:id="20" w:name="X492540c2f5291f2259d9c0dbcdfb556337534c0"/>
    <w:p>
      <w:pPr>
        <w:pStyle w:val="Heading1"/>
      </w:pPr>
      <w:r>
        <w:t xml:space="preserve">Statement of Purpose for Political Leadership Development Program in Japan Kyoto</w:t>
      </w:r>
    </w:p>
    <w:p>
      <w:pPr>
        <w:pStyle w:val="FirstParagraph"/>
      </w:pPr>
      <w:r>
        <w:t xml:space="preserve">As a dedicated public servant with over a decade of experience serving as an elected official representing the diverse communities of [Your Home Country/Region], I submit this Statement of Purpose to formally express my commitment to pursuing advanced political leadership development through the prestigious International Governance Exchange Program in Japan. My decision to focus specifically on Kyoto stems from its unparalleled status as a living testament to Japan's harmonious integration of ancient traditions with modern governance – a model that offers profound lessons for contemporary political leadership across the globe.</w:t>
      </w:r>
    </w:p>
    <w:p>
      <w:pPr>
        <w:pStyle w:val="BodyText"/>
      </w:pPr>
      <w:r>
        <w:t xml:space="preserve">My journey in public service has been defined by a relentless pursuit of policies that bridge cultural divides while advancing sustainable community development. Having witnessed firsthand how fragmented political discourse often impedes progress, I have become increasingly convinced that effective governance requires deep respect for historical context and communal identity. This conviction led me to Kyoto – not merely as a tourist destination, but as an active laboratory for understanding how a city can preserve its cultural soul while leading Japan's environmental and economic transformation. Kyoto's unique position as the heart of Japanese political tradition (formerly the imperial capital for over a millennium) combined with its current leadership in carbon-neutral initiatives presents an irreplaceable case study for modern politicians seeking to balance heritage with innovation.</w:t>
      </w:r>
    </w:p>
    <w:p>
      <w:pPr>
        <w:pStyle w:val="BodyText"/>
      </w:pPr>
      <w:r>
        <w:t xml:space="preserve">As a politician navigating complex issues of urban renewal, climate policy, and intergenerational equity in my home jurisdiction, I have identified three critical areas where Kyoto's governance model offers transformative insights. First is the city's implementation of the</w:t>
      </w:r>
      <w:r>
        <w:t xml:space="preserve"> </w:t>
      </w:r>
      <w:r>
        <w:rPr>
          <w:iCs/>
          <w:i/>
        </w:rPr>
        <w:t xml:space="preserve">Carbon Neutral Kyoto 2025 Initiative</w:t>
      </w:r>
      <w:r>
        <w:t xml:space="preserve">, which has reduced municipal emissions by 45% through community-led energy cooperatives and historic preservation integrated with renewable infrastructure – a model directly applicable to my efforts in developing green corridors for our aging industrial districts. Second is Kyoto's</w:t>
      </w:r>
      <w:r>
        <w:t xml:space="preserve"> </w:t>
      </w:r>
      <w:r>
        <w:rPr>
          <w:iCs/>
          <w:i/>
        </w:rPr>
        <w:t xml:space="preserve">Community Council System</w:t>
      </w:r>
      <w:r>
        <w:t xml:space="preserve">, where neighborhood assemblies (chōnaikai) actively participate in budgeting decisions and cultural preservation projects, demonstrating how grassroots engagement can strengthen social cohesion without diluting political accountability. Third is the city's approach to</w:t>
      </w:r>
      <w:r>
        <w:t xml:space="preserve"> </w:t>
      </w:r>
      <w:r>
        <w:rPr>
          <w:iCs/>
          <w:i/>
        </w:rPr>
        <w:t xml:space="preserve">cultural diplomacy</w:t>
      </w:r>
      <w:r>
        <w:t xml:space="preserve"> </w:t>
      </w:r>
      <w:r>
        <w:t xml:space="preserve">through its historic temples and traditional crafts – initiatives that have positioned Kyoto as a global hub for soft power while generating sustainable economic opportunities for artisans.</w:t>
      </w:r>
    </w:p>
    <w:p>
      <w:pPr>
        <w:pStyle w:val="BodyText"/>
      </w:pPr>
      <w:r>
        <w:t xml:space="preserve">I seek to deepen my understanding of these systems through immersive participation in Kyoto's governance ecosystem. Specifically, I request the opportunity to work alongside Kyoto City's Department of Environmental Policy and Community Development during my six-month residency. This would involve shadowing municipal officials on climate action committees, contributing to the</w:t>
      </w:r>
      <w:r>
        <w:t xml:space="preserve"> </w:t>
      </w:r>
      <w:r>
        <w:rPr>
          <w:iCs/>
          <w:i/>
        </w:rPr>
        <w:t xml:space="preserve">Arashiyama Green Corridor Project</w:t>
      </w:r>
      <w:r>
        <w:t xml:space="preserve">, and co-facilitating workshops with local community councils. My aim is not merely to observe, but to actively contribute – bringing insights from my own country's urban renewal challenges while learning how Kyoto maintains its 1,200-year-old water management system (the</w:t>
      </w:r>
      <w:r>
        <w:t xml:space="preserve"> </w:t>
      </w:r>
      <w:r>
        <w:rPr>
          <w:iCs/>
          <w:i/>
        </w:rPr>
        <w:t xml:space="preserve">Sanjō-no-miya Water Network</w:t>
      </w:r>
      <w:r>
        <w:t xml:space="preserve">) as a model for sustainable infrastructure.</w:t>
      </w:r>
    </w:p>
    <w:p>
      <w:pPr>
        <w:pStyle w:val="BodyText"/>
      </w:pPr>
      <w:r>
        <w:t xml:space="preserve">The significance of choosing Japan Kyoto cannot be overstated. While other global cities offer advanced governance models, Kyoto uniquely embodies the philosophical principle that political leadership must serve both people and place. Unlike Tokyo's rapid modernization, Kyoto demonstrates how respecting historical continuity creates stronger foundations for future innovation – a lesson particularly vital for my home region where colonial-era urban planning has created persistent social divides. The city's philosophy of</w:t>
      </w:r>
      <w:r>
        <w:t xml:space="preserve"> </w:t>
      </w:r>
      <w:r>
        <w:rPr>
          <w:iCs/>
          <w:i/>
        </w:rPr>
        <w:t xml:space="preserve">ma</w:t>
      </w:r>
      <w:r>
        <w:t xml:space="preserve"> </w:t>
      </w:r>
      <w:r>
        <w:t xml:space="preserve">(the intentional space between elements) in governance, where policy-making considers relationships as much as outcomes, directly addresses the relational breakdowns I've observed in national political discourse.</w:t>
      </w:r>
    </w:p>
    <w:p>
      <w:pPr>
        <w:pStyle w:val="BodyText"/>
      </w:pPr>
      <w:r>
        <w:t xml:space="preserve">My professional trajectory underscores why this Kyoto-focused development is essential for my growth as a politician. As the first mayor to establish a permanent cultural diplomacy office connecting our city with Asian partners, I've seen how Kyoto's model of "soft governance" through cultural exchange builds trust where traditional politics fails. However, I recognize that my current initiatives lack the depth of community integration found in Kyoto's</w:t>
      </w:r>
      <w:r>
        <w:t xml:space="preserve"> </w:t>
      </w:r>
      <w:r>
        <w:rPr>
          <w:iCs/>
          <w:i/>
        </w:rPr>
        <w:t xml:space="preserve">chōnaikai</w:t>
      </w:r>
      <w:r>
        <w:t xml:space="preserve"> </w:t>
      </w:r>
      <w:r>
        <w:t xml:space="preserve">system. By studying their approach to conflict resolution between preservationists and developers – exemplified by the 2019 solution to protect Gion district's geisha culture while modernizing its tourism infrastructure – I will develop tools to address similar tensions in my own city's historic neighborhoods.</w:t>
      </w:r>
    </w:p>
    <w:p>
      <w:pPr>
        <w:pStyle w:val="BodyText"/>
      </w:pPr>
      <w:r>
        <w:t xml:space="preserve">Upon returning home, I commit to implementing three Kyoto-inspired initiatives: First, establishing a "Cultural Resilience Fund" modeled on Kyoto's artisan support programs to revitalize our local heritage industries. Second, creating community-led climate action councils that mirror Kyoto's neighborhood energy groups. Third, developing a diplomatic framework where cultural exchanges (like traditional tea ceremonies) become formal tools for resolving political differences between municipalities. These initiatives will directly translate Kyoto's governance wisdom into tangible outcomes for my constituents while strengthening Japan-</w:t>
      </w:r>
      <w:r>
        <w:t xml:space="preserve">[Your Home Country]</w:t>
      </w:r>
      <w:r>
        <w:t xml:space="preserve"> </w:t>
      </w:r>
      <w:r>
        <w:t xml:space="preserve">relations.</w:t>
      </w:r>
    </w:p>
    <w:p>
      <w:pPr>
        <w:pStyle w:val="BodyText"/>
      </w:pPr>
      <w:r>
        <w:t xml:space="preserve">My vision extends beyond personal development to building enduring bridges between our nations. As a politician who has championed the first official cultural exchange agreement between our regions and Japan, I understand that leadership requires moving beyond superficial partnerships. Kyoto's model teaches us that true political partnership blossoms when it honors shared humanity – as seen in their</w:t>
      </w:r>
      <w:r>
        <w:t xml:space="preserve"> </w:t>
      </w:r>
      <w:r>
        <w:rPr>
          <w:iCs/>
          <w:i/>
        </w:rPr>
        <w:t xml:space="preserve">Friendship Gardens</w:t>
      </w:r>
      <w:r>
        <w:t xml:space="preserve"> </w:t>
      </w:r>
      <w:r>
        <w:t xml:space="preserve">project with cities worldwide, where community members co-design public spaces reflecting mutual values. I will initiate a similar "Sister Communities Project" between Kyoto wards and neighborhoods in my city, fostering grassroots connections that transcend electoral cycles.</w:t>
      </w:r>
    </w:p>
    <w:p>
      <w:pPr>
        <w:pStyle w:val="BodyText"/>
      </w:pPr>
      <w:r>
        <w:t xml:space="preserve">In conclusion, this Statement of Purpose reflects not just an application for a program, but a declaration of commitment to reimagining political leadership through the lens of Kyoto's enduring wisdom. As a politician committed to governance that serves both people and planet, I have chosen Japan Kyoto as my crucible for growth because it embodies the most profound lesson modern politics must learn: that sustainable progress is built on foundations of respect – for history, nature, and community. The wisdom I will gain in Kyoto's streets and council chambers will directly transform how I lead at home, proving that effective political leadership is not about dominating discourse, but cultivating the fertile ground where communities can thrive together. It is with profound respect for Japan's political heritage and Kyoto's living legacy that I submit this statement, ready to contribute fully to this exchange of knowledge and commitment to shared human progress.</w:t>
      </w:r>
    </w:p>
    <w:p>
      <w:pPr>
        <w:pStyle w:val="BodyText"/>
      </w:pPr>
      <w:r>
        <w:t xml:space="preserve">Respectfully submitted,</w:t>
      </w:r>
    </w:p>
    <w:p>
      <w:pPr>
        <w:pStyle w:val="BodyText"/>
      </w:pPr>
      <w:r>
        <w:t xml:space="preserve">[Your Full Name]</w:t>
      </w:r>
    </w:p>
    <w:p>
      <w:pPr>
        <w:pStyle w:val="BodyText"/>
      </w:pPr>
      <w:r>
        <w:t xml:space="preserve">[Current Political Position]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Development in Kyoto</dc:title>
  <dc:creator/>
  <dc:language>en</dc:language>
  <cp:keywords/>
  <dcterms:created xsi:type="dcterms:W3CDTF">2026-07-23T19:47:18Z</dcterms:created>
  <dcterms:modified xsi:type="dcterms:W3CDTF">2026-07-23T19:47:18Z</dcterms:modified>
</cp:coreProperties>
</file>

<file path=docProps/custom.xml><?xml version="1.0" encoding="utf-8"?>
<Properties xmlns="http://schemas.openxmlformats.org/officeDocument/2006/custom-properties" xmlns:vt="http://schemas.openxmlformats.org/officeDocument/2006/docPropsVTypes"/>
</file>