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25" w:name="Xb35b73a39f28c1e74c8dfb65a02a8b6dabee3d3"/>
    <w:p>
      <w:pPr>
        <w:pStyle w:val="Heading1"/>
      </w:pPr>
      <w:r>
        <w:t xml:space="preserve">Statement of Purpose: A Lifelong Commitment to Public Service in Kazakhstan Almaty</w:t>
      </w:r>
    </w:p>
    <w:p>
      <w:pPr>
        <w:pStyle w:val="FirstParagraph"/>
      </w:pPr>
      <w:r>
        <w:t xml:space="preserve">As a dedicated advocate for progressive governance and community-driven development, I present this Statement of Purpose as a formal declaration of my commitment to serving the people of Kazakhstan Almaty through the role of Politician. This document is not merely an expression of intent but a solemn pledge grounded in decades of grassroots engagement, policy analysis, and unwavering dedication to elevating Almaty’s status as the vibrant heartland of modern Kazakhstan. In a nation rapidly advancing under its visionary national development strategy "Nurly Jol," Almaty stands at the crossroads of tradition and innovation—a city where every resident deserves access to opportunity, justice, and a thriving civic environment. It is within this dynamic context that I seek to assume the responsibilities of a Politician committed exclusively to Kazakhstan Almaty’s future.</w:t>
      </w:r>
    </w:p>
    <w:bookmarkStart w:id="20" w:name="Xe9343f535c3608be785b71c7b640ac962b4667a"/>
    <w:p>
      <w:pPr>
        <w:pStyle w:val="Heading2"/>
      </w:pPr>
      <w:r>
        <w:t xml:space="preserve">Civic Roots: The Foundation of My Political Journey</w:t>
      </w:r>
    </w:p>
    <w:p>
      <w:pPr>
        <w:pStyle w:val="FirstParagraph"/>
      </w:pPr>
      <w:r>
        <w:t xml:space="preserve">My journey as a public servant began not in legislative chambers but on the streets, markets, and neighborhoods of Almaty. For over 15 years, I have collaborated with community associations across Almaty’s diverse districts—from the historic center near Republic Square to the rapidly growing suburbs of Tengiz and Zhibek Zholy. This hands-on experience has revealed critical challenges: aging infrastructure straining under population growth, educational gaps limiting youth potential, and environmental pressures demanding sustainable solutions. As a Politician deeply embedded in Almaty’s social fabric, I have witnessed firsthand how policy decisions ripple through families and neighborhoods. This is not abstract governance; it is the lived reality of Kazakhstan’s largest city. My Statement of Purpose arises from this authentic connection—a commitment forged in the shared coffee shops of Auezov District and the community halls of Medeu.</w:t>
      </w:r>
    </w:p>
    <w:bookmarkEnd w:id="20"/>
    <w:bookmarkStart w:id="21" w:name="Xaa6cffa1afbd0818c1e4816d860fb1d99eddc67"/>
    <w:p>
      <w:pPr>
        <w:pStyle w:val="Heading2"/>
      </w:pPr>
      <w:r>
        <w:t xml:space="preserve">Policy Vision: Prioritizing Almaty's Unique Needs</w:t>
      </w:r>
    </w:p>
    <w:p>
      <w:pPr>
        <w:pStyle w:val="FirstParagraph"/>
      </w:pPr>
      <w:r>
        <w:t xml:space="preserve">In crafting my agenda as a Politician, I center Almaty’s specific identity within Kazakhstan. Unlike national policies that often prioritize uniformity, my approach embraces the city’s distinct character—its cultural legacy as a Silk Road hub, its status as an economic engine for 25% of Kazakhstan’s GDP, and its demographic youthfulness (65% under 35 years). My key initiatives include:</w:t>
      </w:r>
    </w:p>
    <w:p>
      <w:pPr>
        <w:numPr>
          <w:ilvl w:val="0"/>
          <w:numId w:val="1001"/>
        </w:numPr>
        <w:pStyle w:val="Compact"/>
      </w:pPr>
      <w:r>
        <w:rPr>
          <w:bCs/>
          <w:b/>
        </w:rPr>
        <w:t xml:space="preserve">Almaty Smart Mobility Initiative:</w:t>
      </w:r>
      <w:r>
        <w:t xml:space="preserve"> </w:t>
      </w:r>
      <w:r>
        <w:t xml:space="preserve">Modernizing public transit with electric buses and AI-integrated traffic systems to reduce commute times by 30%—addressing the city’s chronic congestion while cutting carbon emissions. This aligns with Kazakhstan’s national climate goals under "Green Economy" frameworks.</w:t>
      </w:r>
    </w:p>
    <w:p>
      <w:pPr>
        <w:numPr>
          <w:ilvl w:val="0"/>
          <w:numId w:val="1001"/>
        </w:numPr>
        <w:pStyle w:val="Compact"/>
      </w:pPr>
      <w:r>
        <w:rPr>
          <w:bCs/>
          <w:b/>
        </w:rPr>
        <w:t xml:space="preserve">Youth Innovation Corridors:</w:t>
      </w:r>
      <w:r>
        <w:t xml:space="preserve"> </w:t>
      </w:r>
      <w:r>
        <w:t xml:space="preserve">Transforming vacant industrial zones into co-working hubs with government-backed grants, targeting Almaty’s 45% youth unemployment rate. Partnering with local universities like KIMEP and L.N. Gumilyov Eurasian National University to create apprenticeship pipelines for tech and green energy sectors.</w:t>
      </w:r>
    </w:p>
    <w:p>
      <w:pPr>
        <w:numPr>
          <w:ilvl w:val="0"/>
          <w:numId w:val="1001"/>
        </w:numPr>
        <w:pStyle w:val="Compact"/>
      </w:pPr>
      <w:r>
        <w:rPr>
          <w:bCs/>
          <w:b/>
        </w:rPr>
        <w:t xml:space="preserve">Community Health &amp; Environment:</w:t>
      </w:r>
      <w:r>
        <w:t xml:space="preserve"> </w:t>
      </w:r>
      <w:r>
        <w:t xml:space="preserve">Establishing neighborhood "Wellness Pods" offering free preventive care, mental health support, and urban gardening programs—directly tackling Almaty’s rising chronic disease rates while fostering community cohesion.</w:t>
      </w:r>
    </w:p>
    <w:p>
      <w:pPr>
        <w:pStyle w:val="FirstParagraph"/>
      </w:pPr>
      <w:r>
        <w:t xml:space="preserve">These are not theoretical proposals but solutions tested through my work with the Almaty Urban Development Coalition. For example, a pilot project in the Zhibek Zholy district reduced air pollution by 22% and increased local business revenues by 18%—proving that localized action drives tangible results for Kazakhstan Almaty.</w:t>
      </w:r>
    </w:p>
    <w:bookmarkEnd w:id="21"/>
    <w:bookmarkStart w:id="22" w:name="Xc1529ad43f89f9f55df5661203b02761c28f767"/>
    <w:p>
      <w:pPr>
        <w:pStyle w:val="Heading2"/>
      </w:pPr>
      <w:r>
        <w:t xml:space="preserve">The Essential Role of the Politician in Modern Governance</w:t>
      </w:r>
    </w:p>
    <w:p>
      <w:pPr>
        <w:pStyle w:val="FirstParagraph"/>
      </w:pPr>
      <w:r>
        <w:t xml:space="preserve">A true Politician transcends partisan labels to serve as a bridge between citizens and state. In Kazakhstan’s evolving political landscape, this requires transparency, accountability, and an unwavering focus on outcomes. My approach rejects performative politics for measurable impact: every policy I champion will undergo independent community impact assessments before implementation. As a Politician in Kazakhstan Almaty, I commit to publishing quarterly progress reports—visible to all residents—detailing how funds are allocated and results achieved. This transparency builds trust, the cornerstone of effective governance in our nation.</w:t>
      </w:r>
    </w:p>
    <w:p>
      <w:pPr>
        <w:pStyle w:val="BodyText"/>
      </w:pPr>
      <w:r>
        <w:t xml:space="preserve">Furthermore, my vision rejects the notion of politics as an elite pursuit. I will actively hold "Open Door Forums" across all Almaty neighborhoods quarterly, ensuring voices from every socioeconomic group shape policy priorities. The role of a Politician is not to dictate but to amplify—transforming grassroots insights into actionable legislation that reflects the diverse tapestry of Kazakhstan Almaty.</w:t>
      </w:r>
    </w:p>
    <w:bookmarkEnd w:id="22"/>
    <w:bookmarkStart w:id="23" w:name="Xd73fdeff8d21c9920961e20e9e14efea1e109e9"/>
    <w:p>
      <w:pPr>
        <w:pStyle w:val="Heading2"/>
      </w:pPr>
      <w:r>
        <w:t xml:space="preserve">Why Kazakhstan Almaty Demands This Commitment Now</w:t>
      </w:r>
    </w:p>
    <w:p>
      <w:pPr>
        <w:pStyle w:val="FirstParagraph"/>
      </w:pPr>
      <w:r>
        <w:t xml:space="preserve">Almaty stands at a pivotal moment. While global cities like Astana (Nur-Sultan) have gained international prominence, Almaty’s organic growth—its cultural vibrancy, educational institutions, and historical significance—makes it indispensable to Kazakhstan’s soft power. Yet without deliberate investment in its people, this legacy risks eroding. Current challenges like the 2023 water management crisis and rising inequality threaten social cohesion. As a Politician deeply invested in Kazakhstan Almaty’s future, I recognize that our city’s success is national success: a thriving Almaty strengthens Kazakhstan’s global standing.</w:t>
      </w:r>
    </w:p>
    <w:p>
      <w:pPr>
        <w:pStyle w:val="BodyText"/>
      </w:pPr>
      <w:r>
        <w:t xml:space="preserve">My Statement of Purpose is thus not just about winning office—it is about embodying the highest ideals of Kazakhstani public service. It reflects our national ethos of "Bolashak" (future-focused thinking) and "Qazaqstan" unity, where progress for one community uplifts all. In a world where political cynicism is rampant, I offer a different path: principled leadership rooted in Almaty’s soil.</w:t>
      </w:r>
    </w:p>
    <w:bookmarkEnd w:id="23"/>
    <w:bookmarkStart w:id="24" w:name="a-covenant-of-service"/>
    <w:p>
      <w:pPr>
        <w:pStyle w:val="Heading2"/>
      </w:pPr>
      <w:r>
        <w:t xml:space="preserve">A Covenant of Service</w:t>
      </w:r>
    </w:p>
    <w:p>
      <w:pPr>
        <w:pStyle w:val="FirstParagraph"/>
      </w:pPr>
      <w:r>
        <w:t xml:space="preserve">To the citizens of Kazakhstan Almaty—I pledge my integrity, my expertise, and my unyielding energy. This Statement of Purpose is more than a document; it is a covenant. As your Politician, I will work tirelessly to ensure that every child in Almaty has access to quality education, every family enjoys safe housing and clean air, and every entrepreneur finds opportunity within our city’s boundaries. I will honor the trust placed in me by upholding Kazakhstani values of justice (qarz), wisdom (bilek), and unity (birlik).</w:t>
      </w:r>
    </w:p>
    <w:p>
      <w:pPr>
        <w:pStyle w:val="BodyText"/>
      </w:pPr>
      <w:r>
        <w:t xml:space="preserve">In the spirit of Almaty’s enduring legacy as a city where mountains meet metropolis, I stand ready to lead with humility and resolve. This is not merely my aspiration—it is the promise I make to Kazakhstan Almaty today, tomorrow, and for generations to come. My candidacy as a Politician represents not an end point but the beginning of a shared journey toward an Almaty that exemplifies the best of Kazakhstan’s potential.</w:t>
      </w:r>
    </w:p>
    <w:p>
      <w:pPr>
        <w:pStyle w:val="BodyText"/>
      </w:pPr>
      <w:r>
        <w:t xml:space="preserve">Let us build this future together.</w:t>
      </w:r>
    </w:p>
    <w:p>
      <w:pPr>
        <w:pStyle w:val="BodyText"/>
      </w:pPr>
      <w:r>
        <w:rPr>
          <w:bCs/>
          <w:b/>
        </w:rPr>
        <w:t xml:space="preserve">Prepared with dedication for Kazakhstan Almaty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Kazakhstan Almaty</dc:title>
  <dc:creator/>
  <dc:language>en</dc:language>
  <cp:keywords/>
  <dcterms:created xsi:type="dcterms:W3CDTF">2025-12-10T07:40:23Z</dcterms:created>
  <dcterms:modified xsi:type="dcterms:W3CDTF">2025-12-10T07:40:23Z</dcterms:modified>
</cp:coreProperties>
</file>

<file path=docProps/custom.xml><?xml version="1.0" encoding="utf-8"?>
<Properties xmlns="http://schemas.openxmlformats.org/officeDocument/2006/custom-properties" xmlns:vt="http://schemas.openxmlformats.org/officeDocument/2006/docPropsVTypes"/>
</file>