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Politician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2311b2bc2aba9eb957ac71997dd18bf021e9b8e"/>
    <w:p>
      <w:pPr>
        <w:pStyle w:val="Heading1"/>
      </w:pPr>
      <w:r>
        <w:t xml:space="preserve">Statement of Purpose: Commitment to Service in New Zealand Wellington</w:t>
      </w:r>
    </w:p>
    <w:p>
      <w:pPr>
        <w:pStyle w:val="FirstParagraph"/>
      </w:pPr>
      <w:r>
        <w:rPr>
          <w:bCs/>
          <w:b/>
        </w:rPr>
        <w:t xml:space="preserve">Introduction and Personal Motivation</w:t>
      </w:r>
    </w:p>
    <w:p>
      <w:pPr>
        <w:pStyle w:val="BodyText"/>
      </w:pPr>
      <w:r>
        <w:t xml:space="preserve">I am writing this Statement of Purpose to formally express my deep commitment to public service as an aspiring Politician in the heart of Aotearoa New Zealand. My motivation stems not from ambition, but from a profound belief that effective governance must be rooted in the lived realities of our communities—particularly those within New Zealand Wellington. Having resided in this vibrant capital city for over 15 years, I have witnessed firsthand both the extraordinary potential and persistent challenges facing Wellingtonians. From the bustling streets of Cuba Street to the coastal resilience of Miramar, from affordable housing crises in Tawa to the innovative spirit of Te Aro, I have engaged deeply with local issues. This Statement of Purpose outlines my vision for a more equitable, sustainable, and forward-thinking Wellington—a city that reflects our values as a modern Pacific democracy.</w:t>
      </w:r>
    </w:p>
    <w:p>
      <w:pPr>
        <w:pStyle w:val="BodyText"/>
      </w:pPr>
      <w:r>
        <w:rPr>
          <w:bCs/>
          <w:b/>
        </w:rPr>
        <w:t xml:space="preserve">Understanding New Zealand Wellington: The Imperative for Localized Leadership</w:t>
      </w:r>
    </w:p>
    <w:p>
      <w:pPr>
        <w:pStyle w:val="BodyText"/>
      </w:pPr>
      <w:r>
        <w:t xml:space="preserve">Wellington is not merely the seat of government; it is the cultural and political soul of New Zealand. As a Politician operating within this unique context, I recognize that solutions must be hyper-local. National policies often fail to account for Wellington’s distinct geography (hilly terrain, coastal exposure), demographic diversity (including large Māori, Pacific Islander, and immigrant communities), and economic pressures (high cost of living relative to wages). My approach is grounded in the understanding that a successful Politician must listen more than they speak—attending community hui at Te Papa, walking council ward boundaries with residents, and collaborating with iwi like Te Āti Awa and Ngāti Raukawa. This Statement of Purpose rejects one-size-fits-all politics. Instead, it champions policies co-designed with Wellingtonians through forums like the Wellington City Council’s "Community Voice" initiative.</w:t>
      </w:r>
    </w:p>
    <w:p>
      <w:pPr>
        <w:pStyle w:val="BodyText"/>
      </w:pPr>
      <w:r>
        <w:rPr>
          <w:bCs/>
          <w:b/>
        </w:rPr>
        <w:t xml:space="preserve">Policy Vision: Actionable Priorities for New Zealand Wellington</w:t>
      </w:r>
    </w:p>
    <w:p>
      <w:pPr>
        <w:pStyle w:val="BodyText"/>
      </w:pPr>
      <w:r>
        <w:t xml:space="preserve">My policy framework centers on three pillars, all directly addressing Wellington-specific challenges:</w:t>
      </w:r>
    </w:p>
    <w:p>
      <w:pPr>
        <w:numPr>
          <w:ilvl w:val="0"/>
          <w:numId w:val="1001"/>
        </w:numPr>
        <w:pStyle w:val="Compact"/>
      </w:pPr>
      <w:r>
        <w:rPr>
          <w:bCs/>
          <w:b/>
        </w:rPr>
        <w:t xml:space="preserve">Housing as a Human Right:</w:t>
      </w:r>
      <w:r>
        <w:t xml:space="preserve"> </w:t>
      </w:r>
      <w:r>
        <w:t xml:space="preserve">Wellington’s housing crisis is acute. I will champion the expansion of social housing through partnerships with Te Whare Hauora o Tairāwhiti and Māori land trusts, prioritizing locations like Mount Victoria where community-led developments have proven successful. This includes advocating for the Wellington City Council to fast-track "Community Land Trust" models—ensuring housing remains affordable for nurses, teachers, and young families who power our city.</w:t>
      </w:r>
    </w:p>
    <w:p>
      <w:pPr>
        <w:numPr>
          <w:ilvl w:val="0"/>
          <w:numId w:val="1001"/>
        </w:numPr>
        <w:pStyle w:val="Compact"/>
      </w:pPr>
      <w:r>
        <w:rPr>
          <w:bCs/>
          <w:b/>
        </w:rPr>
        <w:t xml:space="preserve">Climate Resilience &amp; Sustainability:</w:t>
      </w:r>
      <w:r>
        <w:t xml:space="preserve"> </w:t>
      </w:r>
      <w:r>
        <w:t xml:space="preserve">As a coastal capital facing sea-level rise, Wellington must lead in climate adaptation. I will push for the implementation of the "Wellington Climate Action Plan" with immediate funding for projects like the Waikanae River restoration and district heating networks in Thorndon. This aligns with New Zealand’s broader Zero Carbon Act while addressing local vulnerabilities—from erosion at Karori to stormwater management in Johnsonville.</w:t>
      </w:r>
    </w:p>
    <w:p>
      <w:pPr>
        <w:numPr>
          <w:ilvl w:val="0"/>
          <w:numId w:val="1001"/>
        </w:numPr>
        <w:pStyle w:val="Compact"/>
      </w:pPr>
      <w:r>
        <w:rPr>
          <w:bCs/>
          <w:b/>
        </w:rPr>
        <w:t xml:space="preserve">Indigenous Partnership &amp; Treaty of Waitangi Implementation:</w:t>
      </w:r>
      <w:r>
        <w:t xml:space="preserve"> </w:t>
      </w:r>
      <w:r>
        <w:t xml:space="preserve">True progress requires honoring Te Tiriti o Waitangi. As a Politician, I commit to embedding Māori perspectives into all decision-making. This includes securing dedicated funding for the Wellington Regional Council’s "Treaty Partnership Unit" and ensuring iwi voices shape urban planning near Te Papa and the Botanical Gardens.</w:t>
      </w:r>
    </w:p>
    <w:p>
      <w:pPr>
        <w:pStyle w:val="FirstParagraph"/>
      </w:pPr>
      <w:r>
        <w:rPr>
          <w:bCs/>
          <w:b/>
        </w:rPr>
        <w:t xml:space="preserve">Why I Am a Candidate: Authentic Connection to Wellington</w:t>
      </w:r>
    </w:p>
    <w:p>
      <w:pPr>
        <w:pStyle w:val="BodyText"/>
      </w:pPr>
      <w:r>
        <w:t xml:space="preserve">My journey is inseparable from Wellington. I co-founded "Wellington Youth Futures," a non-profit mentoring 500+ young people in low-decile schools; organized the "Sustainable Streets" campaign that transformed Featherston Street into a pedestrian-friendly hub; and served as a local board member for Wellington City Council, where I championed the Waikanae River Clean-Up Project. These experiences taught me that politics is not about grandstanding—it’s about showing up consistently. In 2023, when flooding damaged homes in Porirua (a suburb deeply tied to Wellington’s urban fabric), I coordinated emergency relief with the Wellington Emergency Management Office, demonstrating that a Politician must be present in crises as well as celebrations.</w:t>
      </w:r>
    </w:p>
    <w:p>
      <w:pPr>
        <w:pStyle w:val="BodyText"/>
      </w:pPr>
      <w:r>
        <w:rPr>
          <w:bCs/>
          <w:b/>
        </w:rPr>
        <w:t xml:space="preserve">Distinction from National Politics: The Local Lens</w:t>
      </w:r>
    </w:p>
    <w:p>
      <w:pPr>
        <w:pStyle w:val="BodyText"/>
      </w:pPr>
      <w:r>
        <w:t xml:space="preserve">While national politics often focuses on Auckland or Christchurch, my focus remains unapologetically Wellington. A recent survey by the University of Wellington confirmed that 78% of residents feel overlooked by central government—especially on transport (e.g., slow progress on the proposed Te Ngākau Transit Hub) and mental health services. As a Politician, I will not merely echo national party lines but advocate for Wellington’s specific needs: securing funding for the Tawa Line rail upgrades, expanding free public transport zones in central Wellington, and partnering with Victoria University to create a "Wellington Innovation District" focused on green tech jobs.</w:t>
      </w:r>
    </w:p>
    <w:p>
      <w:pPr>
        <w:pStyle w:val="BodyText"/>
      </w:pPr>
      <w:r>
        <w:rPr>
          <w:bCs/>
          <w:b/>
        </w:rPr>
        <w:t xml:space="preserve">Commitment to Transparency and Accountability</w:t>
      </w:r>
    </w:p>
    <w:p>
      <w:pPr>
        <w:pStyle w:val="BodyText"/>
      </w:pPr>
      <w:r>
        <w:t xml:space="preserve">This Statement of Purpose is not an empty promise. I pledge full transparency: publishing quarterly community reports via the Wellington City Council website, hosting monthly "Open Door" sessions at local libraries (e.g., in Newtown or Kākāriki), and implementing a digital dashboard tracking progress on my policy pledges. As a Politician in New Zealand Wellington, I reject secrecy. My campaign finances will be publicly audited by the Electoral Commission; my voting record will be published on an open-access platform for all Wellingtonians to review.</w:t>
      </w:r>
    </w:p>
    <w:p>
      <w:pPr>
        <w:pStyle w:val="BodyText"/>
      </w:pPr>
      <w:r>
        <w:rPr>
          <w:bCs/>
          <w:b/>
        </w:rPr>
        <w:t xml:space="preserve">Conclusion: A Future Built Together</w:t>
      </w:r>
    </w:p>
    <w:p>
      <w:pPr>
        <w:pStyle w:val="BodyText"/>
      </w:pPr>
      <w:r>
        <w:t xml:space="preserve">New Zealand Wellington deserves a Politician who understands that governance is a continuous conversation—not a transaction. This Statement of Purpose is my commitment to that dialogue. I will work tirelessly to ensure that every resident, from the elderly in Brooklyn to students at Victoria University, feels represented in our shared future. In a world of polarized politics, Wellington offers an opportunity: we can build solutions rooted in community wisdom and Pacific values. As one who has lived here, loved this city’s spirit, and dedicated my career to its growth—I ask for your trust to serve as your Politician. Let us co-create a Wellington where no one is left behind.</w:t>
      </w:r>
    </w:p>
    <w:p>
      <w:pPr>
        <w:pStyle w:val="BodyText"/>
      </w:pPr>
      <w:r>
        <w:rPr>
          <w:bCs/>
          <w:b/>
        </w:rPr>
        <w:t xml:space="preserve">With deep respect for Aotearoa New Zealand’s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Politician for Wellington, New Zealand</dc:title>
  <dc:creator/>
  <dc:language>en</dc:language>
  <cp:keywords/>
  <dcterms:created xsi:type="dcterms:W3CDTF">2026-07-24T14:32:33Z</dcterms:created>
  <dcterms:modified xsi:type="dcterms:W3CDTF">2026-07-24T14:32:33Z</dcterms:modified>
</cp:coreProperties>
</file>

<file path=docProps/custom.xml><?xml version="1.0" encoding="utf-8"?>
<Properties xmlns="http://schemas.openxmlformats.org/officeDocument/2006/custom-properties" xmlns:vt="http://schemas.openxmlformats.org/officeDocument/2006/docPropsVTypes"/>
</file>