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National</w:t>
      </w:r>
      <w:r>
        <w:t xml:space="preserve"> </w:t>
      </w:r>
      <w:r>
        <w:t xml:space="preserve">Service</w:t>
      </w:r>
      <w:r>
        <w:t xml:space="preserve"> </w:t>
      </w:r>
      <w:r>
        <w:t xml:space="preserve">in</w:t>
      </w:r>
      <w:r>
        <w:t xml:space="preserve"> </w:t>
      </w:r>
      <w:r>
        <w:t xml:space="preserve">Saudi</w:t>
      </w:r>
      <w:r>
        <w:t xml:space="preserve"> </w:t>
      </w:r>
      <w:r>
        <w:t xml:space="preserve">Arabia</w:t>
      </w:r>
    </w:p>
    <w:bookmarkStart w:id="21" w:name="X59c814f13b2f1fdac0073318096108d617755bb"/>
    <w:p>
      <w:pPr>
        <w:pStyle w:val="Heading1"/>
      </w:pPr>
      <w:r>
        <w:t xml:space="preserve">Statement of Purpose: Dedicated Service to the Kingdom of Saudi Arabia's Vision in Riyadh</w:t>
      </w:r>
    </w:p>
    <w:p>
      <w:pPr>
        <w:pStyle w:val="FirstParagraph"/>
      </w:pPr>
      <w:r>
        <w:t xml:space="preserve">As a committed public servant and aspiring leader within the esteemed framework of</w:t>
      </w:r>
      <w:r>
        <w:t xml:space="preserve"> </w:t>
      </w:r>
      <w:r>
        <w:rPr>
          <w:bCs/>
          <w:b/>
        </w:rPr>
        <w:t xml:space="preserve">Saudi Arabia Riyadh</w:t>
      </w:r>
      <w:r>
        <w:t xml:space="preserve">, I present this Statement of Purpose to formally articulate my unwavering dedication to advancing national prosperity under His Majesty King Salman bin Abdulaziz Al Saud's visionary leadership. This document constitutes my solemn pledge to serve the Kingdom with integrity, expertise, and profound respect for Islamic values—principles that form the bedrock of our governance and societal progress.</w:t>
      </w:r>
    </w:p>
    <w:p>
      <w:pPr>
        <w:pStyle w:val="BodyText"/>
      </w:pPr>
      <w:r>
        <w:t xml:space="preserve">My journey toward political engagement has been meticulously shaped by deep reverence for</w:t>
      </w:r>
      <w:r>
        <w:t xml:space="preserve"> </w:t>
      </w:r>
      <w:r>
        <w:rPr>
          <w:bCs/>
          <w:b/>
        </w:rPr>
        <w:t xml:space="preserve">Saudi Arabia's</w:t>
      </w:r>
      <w:r>
        <w:t xml:space="preserve"> </w:t>
      </w:r>
      <w:r>
        <w:t xml:space="preserve">cultural heritage and its transformative Vision 2030 agenda. Having earned a Master's degree in Public Administration from King Saud University, followed by comprehensive training at the Saudi Leadership Academy in Riyadh, I have honed my expertise in sustainable governance, economic diversification strategies, and community-centric policy implementation. My professional trajectory includes eight years directing municipal development projects across Riyadh’s expanding urban corridors—from the revitalization of Al Olaya’s infrastructure to spearheading youth entrepreneurship programs in Diriyah—where I consistently demonstrated measurable impact aligned with national priorities.</w:t>
      </w:r>
    </w:p>
    <w:p>
      <w:pPr>
        <w:pStyle w:val="BodyText"/>
      </w:pPr>
      <w:r>
        <w:t xml:space="preserve">Central to my political philosophy is the conviction that effective leadership in</w:t>
      </w:r>
      <w:r>
        <w:t xml:space="preserve"> </w:t>
      </w:r>
      <w:r>
        <w:rPr>
          <w:bCs/>
          <w:b/>
        </w:rPr>
        <w:t xml:space="preserve">Saudi Arabia Riyadh</w:t>
      </w:r>
      <w:r>
        <w:t xml:space="preserve"> </w:t>
      </w:r>
      <w:r>
        <w:t xml:space="preserve">must harmonize modernization with authentic cultural identity. As a recognized</w:t>
      </w:r>
      <w:r>
        <w:t xml:space="preserve"> </w:t>
      </w:r>
      <w:r>
        <w:rPr>
          <w:bCs/>
          <w:b/>
        </w:rPr>
        <w:t xml:space="preserve">Politician</w:t>
      </w:r>
      <w:r>
        <w:t xml:space="preserve">, I understand that our Kingdom’s governance model—rooted in Islamic law and the custodianship of the Two Holy Mosques—demands solutions that uplift society without compromising our spiritual foundations. During my tenure as a Special Advisor to the Riyadh Municipal Council, I authored policy frameworks for female workforce integration in public services, directly contributing to Vision 2030’s goal of raising women’s participation rate to 50%. This initiative, implemented across 15 districts with zero religious or social conflict, exemplifies how pragmatic governance can honor tradition while driving progress.</w:t>
      </w:r>
    </w:p>
    <w:p>
      <w:pPr>
        <w:pStyle w:val="BodyText"/>
      </w:pPr>
      <w:r>
        <w:t xml:space="preserve">My commitment extends beyond policy design to tangible community engagement. I have personally convened over 200 town hall forums across Riyadh’s diverse neighborhoods—from the historic Al-Zahra district to the burgeoning Diplomatic Quarter—listening directly to citizens’ needs and translating their feedback into actionable plans. When residents of Al-Rawdah expressed concerns about public transportation gaps, I coordinated with the Ministry of Transport and private sector partners to introduce 15 new bus routes within 18 months, reducing commute times by 37%. This hands-on approach underscores my belief that a true</w:t>
      </w:r>
      <w:r>
        <w:t xml:space="preserve"> </w:t>
      </w:r>
      <w:r>
        <w:rPr>
          <w:bCs/>
          <w:b/>
        </w:rPr>
        <w:t xml:space="preserve">Politician</w:t>
      </w:r>
      <w:r>
        <w:t xml:space="preserve"> </w:t>
      </w:r>
      <w:r>
        <w:t xml:space="preserve">must be present on the ground, embodying the "Service as Worship" ethos central to our national identity.</w:t>
      </w:r>
    </w:p>
    <w:p>
      <w:pPr>
        <w:pStyle w:val="BodyText"/>
      </w:pPr>
      <w:r>
        <w:t xml:space="preserve">In Riyadh—the heart of Saudi Arabia’s political and economic renaissance—I recognize the unique responsibilities incumbent upon leaders. As the capital city accelerates toward becoming a global hub for innovation and culture under Vision 2030, my proposed initiatives focus on three pillars: sustainable urban growth, cultural preservation, and inclusive opportunity. For instance, I propose establishing "Riyadh Heritage Innovation Zones" where traditional craftsmanship (like Najdi embroidery and calligraphy) merges with digital entrepreneurship—creating jobs while safeguarding our intangible cultural assets. This complements the Kingdom’s recent UNESCO World Heritage designations for Al-Ula, demonstrating how local heritage fuels national pride.</w:t>
      </w:r>
    </w:p>
    <w:p>
      <w:pPr>
        <w:pStyle w:val="BodyText"/>
      </w:pPr>
      <w:r>
        <w:t xml:space="preserve">Crucially, I understand that political leadership in Saudi Arabia requires unwavering adherence to Sharia and the Royal Decrees governing public service. Throughout my career, I have maintained rigorous personal conduct aligned with Islamic ethics: rejecting any form of nepotism, prioritizing transparency in resource allocation, and consistently consulting religious scholars on policy implications. My participation as a delegate at the 2023 Islamic Finance Conference underscored this commitment when I advocated for ethical investment frameworks that comply with both global standards and our sacred principles—a position later adopted by the Ministry of Investment.</w:t>
      </w:r>
    </w:p>
    <w:p>
      <w:pPr>
        <w:pStyle w:val="BodyText"/>
      </w:pPr>
      <w:r>
        <w:t xml:space="preserve">My vision for Riyadh transcends conventional governance. In an era where cities compete globally, I envision Riyadh as a model where advanced technology serves human dignity—through AI-powered healthcare access in underserved communities, smart energy grids reducing carbon footprint by 25% within five years, and community gardens revitalizing public spaces to combat urban isolation. These initiatives will directly advance Vision 2030’s target of making Saudi Arabia one of the world’s top 15 most livable nations. They also reflect my core belief that a</w:t>
      </w:r>
      <w:r>
        <w:t xml:space="preserve"> </w:t>
      </w:r>
      <w:r>
        <w:rPr>
          <w:bCs/>
          <w:b/>
        </w:rPr>
        <w:t xml:space="preserve">Politician</w:t>
      </w:r>
      <w:r>
        <w:t xml:space="preserve"> </w:t>
      </w:r>
      <w:r>
        <w:t xml:space="preserve">in</w:t>
      </w:r>
      <w:r>
        <w:t xml:space="preserve"> </w:t>
      </w:r>
      <w:r>
        <w:rPr>
          <w:bCs/>
          <w:b/>
        </w:rPr>
        <w:t xml:space="preserve">Saudi Arabia Riyadh</w:t>
      </w:r>
      <w:r>
        <w:t xml:space="preserve"> </w:t>
      </w:r>
      <w:r>
        <w:t xml:space="preserve">must be both a steward and innovator—honoring our past while courageously building tomorrow.</w:t>
      </w:r>
    </w:p>
    <w:p>
      <w:pPr>
        <w:pStyle w:val="BodyText"/>
      </w:pPr>
      <w:r>
        <w:t xml:space="preserve">I acknowledge that serving as an elected representative or appointed official carries profound responsibility. My Statement of Purpose is not merely a document but a covenant to the Custodian of the Two Holy Mosques, His Royal Highness Crown Prince Mohammed bin Salman, and the Saudi people who entrusted this nation’s destiny to their leaders. Should I be granted an opportunity to contribute further within Riyadh’s political landscape, I pledge to operate with humility—constantly seeking wisdom from elders, innovators, and ordinary citizens alike.</w:t>
      </w:r>
    </w:p>
    <w:p>
      <w:pPr>
        <w:pStyle w:val="BodyText"/>
      </w:pPr>
      <w:r>
        <w:t xml:space="preserve">Ultimately, my purpose is singular: to strengthen the Kingdom through service that embodies the spirit of "Al-Burda" (the protection and care of all). In Riyadh—where ancient traditions meet futuristic ambition—I will ensure every policy decision respects our Islamic identity while propelling Saudi Arabia toward its destined role as a beacon of progress. This Statement of Purpose is my solemn vow to stand with the Kingdom in fulfilling its promise to the world, one community-driven step at a time. I eagerly await the opportunity to serve under His Majesty’s wise guidance and contribute meaningfully to Riyadh’s continued ascent as an exemplar of modern Islamic governance.</w:t>
      </w:r>
    </w:p>
    <w:p>
      <w:pPr>
        <w:pStyle w:val="BodyText"/>
      </w:pPr>
      <w:r>
        <w:t xml:space="preserve">Respectfully submitted,</w:t>
      </w:r>
      <w:r>
        <w:br/>
      </w:r>
      <w:r>
        <w:t xml:space="preserve">[Your Full Name]</w:t>
      </w:r>
      <w:r>
        <w:br/>
      </w:r>
      <w:r>
        <w:t xml:space="preserve">Riyadh, Kingdom of Saudi Arabia</w:t>
      </w:r>
    </w:p>
    <w:p>
      <w:r>
        <w:pict>
          <v:rect style="width:0;height:1.5pt" o:hralign="center" o:hrstd="t" o:hr="t"/>
        </w:pict>
      </w:r>
    </w:p>
    <w:bookmarkStart w:id="20" w:name="word-count-verification-842-words"/>
    <w:p>
      <w:pPr>
        <w:pStyle w:val="Heading2"/>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National Service in Saudi Arabia</dc:title>
  <dc:creator/>
  <dc:language>en</dc:language>
  <cp:keywords/>
  <dcterms:created xsi:type="dcterms:W3CDTF">2026-07-23T10:46:34Z</dcterms:created>
  <dcterms:modified xsi:type="dcterms:W3CDTF">2026-07-23T10:46:34Z</dcterms:modified>
</cp:coreProperties>
</file>

<file path=docProps/custom.xml><?xml version="1.0" encoding="utf-8"?>
<Properties xmlns="http://schemas.openxmlformats.org/officeDocument/2006/custom-properties" xmlns:vt="http://schemas.openxmlformats.org/officeDocument/2006/docPropsVTypes"/>
</file>