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Kampala,</w:t>
      </w:r>
      <w:r>
        <w:t xml:space="preserve"> </w:t>
      </w:r>
      <w:r>
        <w:t xml:space="preserve">Uganda</w:t>
      </w:r>
    </w:p>
    <w:bookmarkStart w:id="26" w:name="Xd51fd7d8eb8b0d9ed1c9718cd023cb4fd55bff4"/>
    <w:p>
      <w:pPr>
        <w:pStyle w:val="Heading1"/>
      </w:pPr>
      <w:r>
        <w:t xml:space="preserve">STATEMENT OF PURPOSE: A LIFELONG COMMITMENT TO UGANDA'S CAPITAL AND NATION</w:t>
      </w:r>
    </w:p>
    <w:p>
      <w:pPr>
        <w:pStyle w:val="FirstParagraph"/>
      </w:pPr>
      <w:r>
        <w:rPr>
          <w:bCs/>
          <w:b/>
        </w:rPr>
        <w:t xml:space="preserve">Preamble:</w:t>
      </w:r>
      <w:r>
        <w:t xml:space="preserve"> </w:t>
      </w:r>
      <w:r>
        <w:t xml:space="preserve">This Statement of Purpose articulates my unwavering dedication to public service as a politician in Uganda, with Kampala at the epicenter of my vision for transformative governance. As a candidate committed to elevating our capital city and nation, I present this document not merely as an application but as a solemn pledge to serve with integrity, innovation, and relentless focus on the people's welfare. In Uganda’s vibrant political landscape, where Kampala bears the dual mantle of administrative hub and symbol of national progress, my mission is clear: to harness local governance for sustainable development that uplifts every citizen.</w:t>
      </w:r>
    </w:p>
    <w:bookmarkStart w:id="20" w:name="Xd65f2fb6ffe8cf10b37946c423822fd766fadc1"/>
    <w:p>
      <w:pPr>
        <w:pStyle w:val="Heading2"/>
      </w:pPr>
      <w:r>
        <w:t xml:space="preserve">Personal Journey: Roots in Kampala's Heartbeat</w:t>
      </w:r>
    </w:p>
    <w:p>
      <w:pPr>
        <w:pStyle w:val="FirstParagraph"/>
      </w:pPr>
      <w:r>
        <w:t xml:space="preserve">Growing up in Kawempe Division, Kampala—a neighborhood emblematic of the city’s rich cultural tapestry and pressing challenges—I witnessed firsthand the disconnect between government policies and grassroots realities. My father, a retired teacher at Makerere University, instilled in me that education is the bedrock of progress; my mother, a community health worker in Katwe slums, taught me that healthcare access is non-negotiable. These dual influences forged my understanding: effective politics must bridge urban complexity with human dignity. After completing a Bachelor’s in Political Science at Makerere University and later an MA in Public Policy from Kampala International University, I returned to serve where I belong—Kampala.</w:t>
      </w:r>
    </w:p>
    <w:p>
      <w:pPr>
        <w:pStyle w:val="BodyText"/>
      </w:pPr>
      <w:r>
        <w:t xml:space="preserve">My career began as a grassroots organizer for the Kampala City Council’s Youth Empowerment Program (2010–2015), where I facilitated community dialogues that led to the construction of 17 new public toilets in informal settlements. This experience revealed a critical truth: politicians must listen before legislating. Subsequent roles as an Assistant District Commissioner in Kampala East (2016–2020) deepened my grasp of municipal administration’s intricacies—from waste management crises to traffic bottlenecks on Mengo Road. I learned that governance isn’t about grand declarations but consistent, accountable action in neighborhoods like Kisenyi and Bwaise.</w:t>
      </w:r>
    </w:p>
    <w:bookmarkEnd w:id="20"/>
    <w:bookmarkStart w:id="21" w:name="X75efd7f1cf395b1d8ce5f4b0b94197ec6564ee2"/>
    <w:p>
      <w:pPr>
        <w:pStyle w:val="Heading2"/>
      </w:pPr>
      <w:r>
        <w:t xml:space="preserve">Core Vision: Building a 21st-Century Kampala</w:t>
      </w:r>
    </w:p>
    <w:p>
      <w:pPr>
        <w:pStyle w:val="FirstParagraph"/>
      </w:pPr>
      <w:r>
        <w:t xml:space="preserve">As a politician in Uganda’s political arena, I reject the outdated notion that Kampala merely functions as the nation’s administrative center. My vision reimagines it as a model for African urban renewal: economically dynamic, socially inclusive, and environmentally resilient. This is not theoretical—it is grounded in the 2030 Vision for Kampala City (2023), which I helped draft alongside city planners. My primary focus areas are:</w:t>
      </w:r>
    </w:p>
    <w:p>
      <w:pPr>
        <w:numPr>
          <w:ilvl w:val="0"/>
          <w:numId w:val="1001"/>
        </w:numPr>
        <w:pStyle w:val="Compact"/>
      </w:pPr>
      <w:r>
        <w:rPr>
          <w:bCs/>
          <w:b/>
        </w:rPr>
        <w:t xml:space="preserve">Economic Revitalization:</w:t>
      </w:r>
      <w:r>
        <w:t xml:space="preserve"> </w:t>
      </w:r>
      <w:r>
        <w:t xml:space="preserve">Creating 5,000 new green jobs through a "Kampala Innovation Corridor" along the Nakivubo Canal, prioritizing women and youth in tech startups and eco-tourism.</w:t>
      </w:r>
    </w:p>
    <w:p>
      <w:pPr>
        <w:numPr>
          <w:ilvl w:val="0"/>
          <w:numId w:val="1001"/>
        </w:numPr>
        <w:pStyle w:val="Compact"/>
      </w:pPr>
      <w:r>
        <w:rPr>
          <w:bCs/>
          <w:b/>
        </w:rPr>
        <w:t xml:space="preserve">Infrastructure Revolution:</w:t>
      </w:r>
      <w:r>
        <w:t xml:space="preserve"> </w:t>
      </w:r>
      <w:r>
        <w:t xml:space="preserve">Modernizing transport via a 24-hour integrated bus system (replacing inefficient matatus) and expanding pedestrian pathways—addressing the 3.5-hour daily commute that drains productivity.</w:t>
      </w:r>
    </w:p>
    <w:p>
      <w:pPr>
        <w:numPr>
          <w:ilvl w:val="0"/>
          <w:numId w:val="1001"/>
        </w:numPr>
        <w:pStyle w:val="Compact"/>
      </w:pPr>
      <w:r>
        <w:rPr>
          <w:bCs/>
          <w:b/>
        </w:rPr>
        <w:t xml:space="preserve">Healthcare Access:</w:t>
      </w:r>
      <w:r>
        <w:t xml:space="preserve"> </w:t>
      </w:r>
      <w:r>
        <w:t xml:space="preserve">Establishing 10 community health hubs in underserved areas, partnering with NGOs to provide free maternal care and HIV/AIDS prevention services, directly tackling Kampala’s 45% preventable mortality rate among children under five.</w:t>
      </w:r>
    </w:p>
    <w:bookmarkEnd w:id="21"/>
    <w:bookmarkStart w:id="22" w:name="methodology-the-people-as-partners"/>
    <w:p>
      <w:pPr>
        <w:pStyle w:val="Heading2"/>
      </w:pPr>
      <w:r>
        <w:t xml:space="preserve">Methodology: The People as Partners</w:t>
      </w:r>
    </w:p>
    <w:p>
      <w:pPr>
        <w:pStyle w:val="FirstParagraph"/>
      </w:pPr>
      <w:r>
        <w:t xml:space="preserve">This Statement of Purpose is inseparable from my political philosophy: governance must be participatory. In Kampala, where bureaucratic inertia stifles progress, I will implement "Citizen Co-Design Forums" in every sub-county—monthly meetings where residents co-author solutions for local issues like flooding on Ndeeba Road or youth unemployment. Technology will amplify this: a dedicated KampalaGov app (developed with Ugandan coders) allowing real-time reporting of potholes, water shortages, and security concerns, with 72-hour response time guarantees. My past work on the Kampala Water Supply Project (2018–2020) proves this approach works: community input reduced project costs by 30% while increasing service coverage from 65% to 91%.</w:t>
      </w:r>
    </w:p>
    <w:p>
      <w:pPr>
        <w:pStyle w:val="BodyText"/>
      </w:pPr>
      <w:r>
        <w:t xml:space="preserve">I reject patronage politics that divides Kampala’s diverse communities—Baganda, Acholi, Lango, and others. My cabinet will reflect this unity: a majority of women ministers (minimum 50%), youth representatives under 30%, and indigenous elders. When I served as a councilor for Nsambya East (2021–present), I partnered with the Luganda Language Association to ensure all public announcements are in both English and local languages, recognizing that true inclusion requires linguistic respect.</w:t>
      </w:r>
    </w:p>
    <w:bookmarkEnd w:id="22"/>
    <w:bookmarkStart w:id="23" w:name="Xaa797e16c09ca6e04fe8b023722226e15be93f7"/>
    <w:p>
      <w:pPr>
        <w:pStyle w:val="Heading2"/>
      </w:pPr>
      <w:r>
        <w:t xml:space="preserve">Addressing Uganda’s Critical Challenges Through Kampala</w:t>
      </w:r>
    </w:p>
    <w:p>
      <w:pPr>
        <w:pStyle w:val="FirstParagraph"/>
      </w:pPr>
      <w:r>
        <w:t xml:space="preserve">Kampala is Uganda’s canary in the coal mine. When our city thrives, so does the nation. My political strategy directly confronts national priorities:</w:t>
      </w:r>
    </w:p>
    <w:p>
      <w:pPr>
        <w:numPr>
          <w:ilvl w:val="0"/>
          <w:numId w:val="1002"/>
        </w:numPr>
        <w:pStyle w:val="Compact"/>
      </w:pPr>
      <w:r>
        <w:rPr>
          <w:iCs/>
          <w:i/>
        </w:rPr>
        <w:t xml:space="preserve">Corruption:</w:t>
      </w:r>
      <w:r>
        <w:t xml:space="preserve"> </w:t>
      </w:r>
      <w:r>
        <w:t xml:space="preserve">Establishing an independent Kampala Integrity Commission with power to audit all municipal contracts—modeled on Rwanda’s success—to restore public trust.</w:t>
      </w:r>
    </w:p>
    <w:p>
      <w:pPr>
        <w:numPr>
          <w:ilvl w:val="0"/>
          <w:numId w:val="1002"/>
        </w:numPr>
        <w:pStyle w:val="Compact"/>
      </w:pPr>
      <w:r>
        <w:rPr>
          <w:iCs/>
          <w:i/>
        </w:rPr>
        <w:t xml:space="preserve">Education:</w:t>
      </w:r>
      <w:r>
        <w:t xml:space="preserve"> </w:t>
      </w:r>
      <w:r>
        <w:t xml:space="preserve">Partnering with the National Curriculum Development Centre (NCDC) to integrate vocational training into Kampala’s 1,200 schools, targeting 25% of students for digital literacy by 2030.</w:t>
      </w:r>
    </w:p>
    <w:p>
      <w:pPr>
        <w:numPr>
          <w:ilvl w:val="0"/>
          <w:numId w:val="1002"/>
        </w:numPr>
        <w:pStyle w:val="Compact"/>
      </w:pPr>
      <w:r>
        <w:rPr>
          <w:iCs/>
          <w:i/>
        </w:rPr>
        <w:t xml:space="preserve">Climate Resilience:</w:t>
      </w:r>
      <w:r>
        <w:t xml:space="preserve"> </w:t>
      </w:r>
      <w:r>
        <w:t xml:space="preserve">Launching the "Green Kampala" initiative: planting 5 million trees in urban parks and rehabilitating wetlands to prevent the flooding that displaced 18,000 families in 2023.</w:t>
      </w:r>
    </w:p>
    <w:p>
      <w:pPr>
        <w:pStyle w:val="FirstParagraph"/>
      </w:pPr>
      <w:r>
        <w:t xml:space="preserve">As a politician, I recognize that Uganda’s future hinges on our capital’s success. Kampala is not just a city—it is where policy meets people. When I led the response to the 2021 Kampala floods, deploying community volunteers for early warning systems alongside the National Disaster Preparedness Agency (NDPA), we saved 57 lives and reduced economic losses by $4M. This proves that localized action creates national impact.</w:t>
      </w:r>
    </w:p>
    <w:bookmarkEnd w:id="23"/>
    <w:bookmarkStart w:id="24" w:name="X21eb11f6d2fdf11cfdf11a7b152972fc9faa076"/>
    <w:p>
      <w:pPr>
        <w:pStyle w:val="Heading2"/>
      </w:pPr>
      <w:r>
        <w:t xml:space="preserve">Why I Am the Right Politician for Kampala</w:t>
      </w:r>
    </w:p>
    <w:p>
      <w:pPr>
        <w:pStyle w:val="FirstParagraph"/>
      </w:pPr>
      <w:r>
        <w:t xml:space="preserve">This Statement of Purpose is not a promise—it is a blueprint forged through decades of service. Unlike politicians who arrive in Kampala as outsiders, I am woven into its fabric: my family has lived in Kibuye since 1948, my children attend Namilyango Primary School, and I volunteer weekly at the Kansanga Community Center. My credentials include a Certificate in Strategic Leadership (Uganda National Leadership Centre) and a UN-Habitat fellowship on sustainable urbanization. But more than any title, I am defined by my refusal to accept that Kampala’s potential is exhausted.</w:t>
      </w:r>
    </w:p>
    <w:p>
      <w:pPr>
        <w:pStyle w:val="BodyText"/>
      </w:pPr>
      <w:r>
        <w:t xml:space="preserve">In Uganda’s political landscape, where rhetoric often overshadows results, I offer tangible action: a 100-page "Kampala Action Plan" with budgeted timelines for every initiative. When opponents promise "change," I deliver audits showing how my past projects achieved 15% faster implementation than city averages. This is the standard I will demand of myself and my administration.</w:t>
      </w:r>
    </w:p>
    <w:bookmarkEnd w:id="24"/>
    <w:bookmarkStart w:id="25" w:name="conclusion-a-covenant-with-kampala"/>
    <w:p>
      <w:pPr>
        <w:pStyle w:val="Heading2"/>
      </w:pPr>
      <w:r>
        <w:t xml:space="preserve">Conclusion: A Covenant with Kampala</w:t>
      </w:r>
    </w:p>
    <w:p>
      <w:pPr>
        <w:pStyle w:val="FirstParagraph"/>
      </w:pPr>
      <w:r>
        <w:t xml:space="preserve">As a politician in Uganda, I stand before you not as an aspirant but as a committed servant. My Statement of Purpose is a covenant—to the women of Nakivubo who need maternal care; to the students of Kamuli Street who deserve safe roads; to all Ugandans who see Kampala as both their home and their nation’s heartbeat. I will govern with humility, lead with courage, and serve until Kampala stands not as Uganda’s capital but as Africa’s blueprint for just urban futures.</w:t>
      </w:r>
    </w:p>
    <w:p>
      <w:pPr>
        <w:pStyle w:val="BodyText"/>
      </w:pPr>
      <w:r>
        <w:t xml:space="preserve">This is more than politics. It is purpose. It is my pledge to Kampala, Uganda—and to the generations who will inherit our city from us.</w:t>
      </w:r>
    </w:p>
    <w:p>
      <w:r>
        <w:pict>
          <v:rect style="width:0;height:1.5pt" o:hralign="center" o:hrstd="t" o:hr="t"/>
        </w:pict>
      </w:r>
    </w:p>
    <w:p>
      <w:pPr>
        <w:pStyle w:val="FirstParagraph"/>
      </w:pPr>
      <w:r>
        <w:rPr>
          <w:bCs/>
          <w:b/>
        </w:rPr>
        <w:t xml:space="preserve">Prepared by:</w:t>
      </w:r>
      <w:r>
        <w:t xml:space="preserve"> </w:t>
      </w:r>
      <w:r>
        <w:t xml:space="preserve">Honorable Sarah Nakato Nalwadda</w:t>
      </w:r>
      <w:r>
        <w:br/>
      </w:r>
      <w:r>
        <w:rPr>
          <w:bCs/>
          <w:b/>
        </w:rPr>
        <w:t xml:space="preserve">District:</w:t>
      </w:r>
      <w:r>
        <w:t xml:space="preserve"> </w:t>
      </w:r>
      <w:r>
        <w:t xml:space="preserve">Kampala Central</w:t>
      </w:r>
      <w:r>
        <w:br/>
      </w:r>
      <w:r>
        <w:rPr>
          <w:bCs/>
          <w:b/>
        </w:rPr>
        <w:t xml:space="preserve">Date:</w:t>
      </w:r>
      <w:r>
        <w:t xml:space="preserve"> </w:t>
      </w:r>
      <w:r>
        <w:t xml:space="preserve">25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Kampala, Uganda</dc:title>
  <dc:creator/>
  <dc:language>en</dc:language>
  <cp:keywords/>
  <dcterms:created xsi:type="dcterms:W3CDTF">2025-12-07T22:53:09Z</dcterms:created>
  <dcterms:modified xsi:type="dcterms:W3CDTF">2025-12-07T22:53:09Z</dcterms:modified>
</cp:coreProperties>
</file>

<file path=docProps/custom.xml><?xml version="1.0" encoding="utf-8"?>
<Properties xmlns="http://schemas.openxmlformats.org/officeDocument/2006/custom-properties" xmlns:vt="http://schemas.openxmlformats.org/officeDocument/2006/docPropsVTypes"/>
</file>