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Commitment</w:t>
      </w:r>
      <w:r>
        <w:t xml:space="preserve"> </w:t>
      </w:r>
      <w:r>
        <w:t xml:space="preserve">to</w:t>
      </w:r>
      <w:r>
        <w:t xml:space="preserve"> </w:t>
      </w:r>
      <w:r>
        <w:t xml:space="preserve">Public</w:t>
      </w:r>
      <w:r>
        <w:t xml:space="preserve"> </w:t>
      </w:r>
      <w:r>
        <w:t xml:space="preserve">Service</w:t>
      </w:r>
      <w:r>
        <w:t xml:space="preserve"> </w:t>
      </w:r>
      <w:r>
        <w:t xml:space="preserve">in</w:t>
      </w:r>
      <w:r>
        <w:t xml:space="preserve"> </w:t>
      </w:r>
      <w:r>
        <w:t xml:space="preserve">United</w:t>
      </w:r>
      <w:r>
        <w:t xml:space="preserve"> </w:t>
      </w:r>
      <w:r>
        <w:t xml:space="preserve">Kingdom</w:t>
      </w:r>
      <w:r>
        <w:t xml:space="preserve"> </w:t>
      </w:r>
      <w:r>
        <w:t xml:space="preserve">London</w:t>
      </w:r>
    </w:p>
    <w:bookmarkStart w:id="26" w:name="Xe7ebe89908718a9e1a6b8eb9862449d011e19cb"/>
    <w:p>
      <w:pPr>
        <w:pStyle w:val="Heading1"/>
      </w:pPr>
      <w:r>
        <w:t xml:space="preserve">Statement of Purpose: Advancing Progressive Governance in United Kingdom London</w:t>
      </w:r>
    </w:p>
    <w:p>
      <w:pPr>
        <w:pStyle w:val="FirstParagraph"/>
      </w:pPr>
      <w:r>
        <w:t xml:space="preserve">In crafting this formal Statement of Purpose, I present my unwavering commitment to serving as a dedicated Politician representing the diverse communities of London within the framework of the United Kingdom. This document articulates my vision, principles, and actionable strategy for addressing the complex challenges facing our capital city while upholding democratic values central to British governance. As a candidate deeply rooted in London's fabric and committed to its future, I affirm that this Statement of Purpose transcends mere political aspiration—it is a solemn covenant with the citizens who entrusted me with their hopes.</w:t>
      </w:r>
    </w:p>
    <w:bookmarkStart w:id="20" w:name="X8b36d8cc591ced00b39df1ab9c976010c1c7d09"/>
    <w:p>
      <w:pPr>
        <w:pStyle w:val="Heading2"/>
      </w:pPr>
      <w:r>
        <w:t xml:space="preserve">Foundational Commitment to London's Citizens</w:t>
      </w:r>
    </w:p>
    <w:p>
      <w:pPr>
        <w:pStyle w:val="FirstParagraph"/>
      </w:pPr>
      <w:r>
        <w:t xml:space="preserve">Having resided in London for over two decades—navigating its transport networks, engaging with local community boards, and volunteering across boroughs from Hackney to Westminster—I understand that effective political leadership requires more than theoretical knowledge. It demands empathy forged through lived experience. My journey began not in parliamentary chambers but at the grassroots: supporting small businesses during the pandemic's economic downturn, facilitating youth employment programs in Tower Hamlets, and mediating community disputes over housing developments. These experiences cemented my belief that a Politician must be a conduit between citizens' daily struggles and governmental action. In the United Kingdom's political landscape, where London constitutes 14% of national GDP but faces disproportionate challenges in affordability and infrastructure, this bridge is non-negotiable.</w:t>
      </w:r>
    </w:p>
    <w:bookmarkEnd w:id="20"/>
    <w:bookmarkStart w:id="21" w:name="addressing-londons-critical-challenges"/>
    <w:p>
      <w:pPr>
        <w:pStyle w:val="Heading2"/>
      </w:pPr>
      <w:r>
        <w:t xml:space="preserve">Addressing London's Critical Challenges</w:t>
      </w:r>
    </w:p>
    <w:p>
      <w:pPr>
        <w:pStyle w:val="FirstParagraph"/>
      </w:pPr>
      <w:r>
        <w:t xml:space="preserve">This Statement of Purpose outlines three pillars to transform the governance narrative for United Kingdom London. First, we must confront the housing crisis through a radical reimagining of planning policy. Current frameworks prioritize developer interests over families; my strategy will mandate 50% affordable units in all new developments across Greater London, leveraging public land assets via a new Mayor's Housing Trust. Second, transport equity demands immediate action—London's congestion charge disproportionately burdens low-income commuters while failing to fund the network overhaul needed for our population growth. I propose a sliding-scale fare system funded by reallocating £2 billion annually from the Transport for London budget toward zero-emission bus routes and cycling infrastructure in underserved areas. Third, we will establish London's first Civic Innovation Fund, allocating £50 million yearly to support community-led solutions for air quality monitoring and green space revitalization—directly countering the systemic neglect that has plagued boroughs like Newham and Brent.</w:t>
      </w:r>
    </w:p>
    <w:bookmarkEnd w:id="21"/>
    <w:bookmarkStart w:id="22" w:name="Xf859015d8bcfaadf00387e823e5de85dada3f5f"/>
    <w:p>
      <w:pPr>
        <w:pStyle w:val="Heading2"/>
      </w:pPr>
      <w:r>
        <w:t xml:space="preserve">Alignment with United Kingdom Constitutional Principles</w:t>
      </w:r>
    </w:p>
    <w:p>
      <w:pPr>
        <w:pStyle w:val="FirstParagraph"/>
      </w:pPr>
      <w:r>
        <w:t xml:space="preserve">As a Politician operating within the United Kingdom's constitutional democracy, I recognize that London's governance is inseparable from national frameworks. This Statement of Purpose explicitly rejects divisive rhetoric in favor of collaborative federalism: working with Westminster to secure devolution of housing powers while ensuring London Assembly oversight remains robust. I pledge to uphold the Fixed-term Parliaments Act as a cornerstone of political stability, rejecting calls for early elections that disrupt service delivery during crises. My approach also embraces the Human Rights Act 1998, embedding equality impact assessments into every policy proposal—a necessity given London's status as one of Europe's most diverse cities (with over 300 languages spoken). Crucially, I will champion the Localism Act 2011 by empowering community councils to co-design regeneration projects, ensuring that "localism" isn't a hollow slogan but a lived reality for boroughs from Camden to Croydon.</w:t>
      </w:r>
    </w:p>
    <w:bookmarkEnd w:id="22"/>
    <w:bookmarkStart w:id="23" w:name="Xbfbd52c0b69d79a4f93417ede35fc82d8a3c1e1"/>
    <w:p>
      <w:pPr>
        <w:pStyle w:val="Heading2"/>
      </w:pPr>
      <w:r>
        <w:t xml:space="preserve">Accountability and Transparent Governance</w:t>
      </w:r>
    </w:p>
    <w:p>
      <w:pPr>
        <w:pStyle w:val="FirstParagraph"/>
      </w:pPr>
      <w:r>
        <w:t xml:space="preserve">A defining feature of this Statement of Purpose is its unyielding commitment to accountability. I will implement an open-data portal publishing real-time expenditure tracking for all council contracts above £50,000—mirroring the transparency standards required under the Freedom of Information Act 2000. Quarterly town halls in every London borough (with translation services provided for non-English speakers) will replace traditional "meet-the-candidate" events, ensuring citizens directly shape policy priorities. This model rejects the transactional politics that alienated voters in recent local elections. Instead, I commit to publishing detailed progress reports against my 2024-2026 action plan on a dedicated LondonGov transparency platform—where residents can track funding allocation for specific projects like the proposed East London Cycleway or affordable housing blocks in Southwark.</w:t>
      </w:r>
    </w:p>
    <w:bookmarkEnd w:id="23"/>
    <w:bookmarkStart w:id="24" w:name="X6cb79ee47b9813bc7038ba4decaa299acd56d78"/>
    <w:p>
      <w:pPr>
        <w:pStyle w:val="Heading2"/>
      </w:pPr>
      <w:r>
        <w:t xml:space="preserve">Long-Term Vision: A United Kingdom London as Global Leader</w:t>
      </w:r>
    </w:p>
    <w:p>
      <w:pPr>
        <w:pStyle w:val="FirstParagraph"/>
      </w:pPr>
      <w:r>
        <w:t xml:space="preserve">My ambition extends beyond immediate crisis management. This Statement of Purpose envisions London as the world's most sustainable, equitable metropolis by 2040—leveraging its position within the United Kingdom to set global benchmarks. I will spearhead a "London Climate Accord" with mayors of G20 cities, establishing binding targets for carbon-neutral public transit fleets by 2035. Simultaneously, we will partner with institutions like Imperial College London to create an innovation hub focused on scalable solutions for urban challenges—from AI-driven traffic management to vertical farming in underutilized spaces. Critically, this vision integrates the United Kingdom's post-Brexit trade strategy: positioning London as the gateway for ethical supply chains that prioritize human rights and environmental standards over pure profit, thus aligning city policy with national economic ambitions.</w:t>
      </w:r>
    </w:p>
    <w:bookmarkEnd w:id="24"/>
    <w:bookmarkStart w:id="25" w:name="conclusion-a-covenant-of-service"/>
    <w:p>
      <w:pPr>
        <w:pStyle w:val="Heading2"/>
      </w:pPr>
      <w:r>
        <w:t xml:space="preserve">Conclusion: A Covenant of Service</w:t>
      </w:r>
    </w:p>
    <w:p>
      <w:pPr>
        <w:pStyle w:val="FirstParagraph"/>
      </w:pPr>
      <w:r>
        <w:t xml:space="preserve">To the citizens of United Kingdom London, this Statement of Purpose is not a campaign document—it is a promise. I pledge to serve as your Politician not for personal advancement, but as a steward accountable to every resident from Canary Wharf office workers to Islington grandparents. In an era where political disillusionment threatens democratic health, I offer tangible action: measurable targets, transparent processes, and uncompromising ethical standards. The challenges are immense—housing unaffordability that drives families out of London, transport networks strained beyond capacity—but so is our collective potential. As a Politician deeply embedded in London's communities and committed to the United Kingdom's constitutional legacy, I stand ready to lead with courage, compassion, and unwavering dedication. This Statement of Purpose is the first step in a journey we will build together—one where every Londoner thrives in a city that reflects their dignity and ambition.</w:t>
      </w:r>
    </w:p>
    <w:p>
      <w:pPr>
        <w:pStyle w:val="BodyText"/>
      </w:pPr>
      <w:r>
        <w:t xml:space="preserve">With profound respect for the trust placed in public service,</w:t>
      </w:r>
    </w:p>
    <w:p>
      <w:pPr>
        <w:pStyle w:val="BodyText"/>
      </w:pPr>
      <w:r>
        <w:t xml:space="preserve">[Your Name]</w:t>
      </w:r>
    </w:p>
    <w:p>
      <w:pPr>
        <w:pStyle w:val="BodyText"/>
      </w:pPr>
      <w:r>
        <w:t xml:space="preserve">Candidate for London Assembly, United Kingdom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Commitment to Public Service in United Kingdom London</dc:title>
  <dc:creator/>
  <dc:language>en</dc:language>
  <cp:keywords/>
  <dcterms:created xsi:type="dcterms:W3CDTF">2025-12-11T06:58:19Z</dcterms:created>
  <dcterms:modified xsi:type="dcterms:W3CDTF">2025-12-11T06:58:19Z</dcterms:modified>
</cp:coreProperties>
</file>

<file path=docProps/custom.xml><?xml version="1.0" encoding="utf-8"?>
<Properties xmlns="http://schemas.openxmlformats.org/officeDocument/2006/custom-properties" xmlns:vt="http://schemas.openxmlformats.org/officeDocument/2006/docPropsVTypes"/>
</file>