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Uzbekistan</w:t>
      </w:r>
      <w:r>
        <w:t xml:space="preserve"> </w:t>
      </w:r>
      <w:r>
        <w:t xml:space="preserve">Tashkent</w:t>
      </w:r>
    </w:p>
    <w:bookmarkStart w:id="20" w:name="Xc3d1137ddea605f5ea496ff4ded346da655ff2c"/>
    <w:p>
      <w:pPr>
        <w:pStyle w:val="Heading1"/>
      </w:pPr>
      <w:r>
        <w:t xml:space="preserve">Statement of Purpose: Advancing Progress in Uzbekistan Tashkent Through Dedicated Political Leadership</w:t>
      </w:r>
    </w:p>
    <w:p>
      <w:pPr>
        <w:pStyle w:val="FirstParagraph"/>
      </w:pPr>
      <w:r>
        <w:t xml:space="preserve">As a committed public servant with over 15 years of experience in community development and local governance, I submit this Statement of Purpose to reaffirm my unwavering dedication to serving as a transformative Politician for the people of Uzbekistan Tashkent. In an era where Uzbekistan stands at the precipice of unprecedented economic modernization and social progress under President Shavkat Mirziyoyev's visionary leadership, I believe that Tashkent—the vibrant heart of our nation—requires leaders who embody both deep local understanding and a forward-looking national perspective. This Statement of Purpose details my lifelong commitment to elevating Tashkent as a model for sustainable urban development while advancing Uzbekistan's broader aspirations on the global stage.</w:t>
      </w:r>
    </w:p>
    <w:p>
      <w:pPr>
        <w:pStyle w:val="BodyText"/>
      </w:pPr>
      <w:r>
        <w:t xml:space="preserve">My journey began not in formal political office, but in the very neighborhoods of Tashkent where I grew up. As a youth organizer in the Chilanzar district, I witnessed firsthand how underfunded public services disproportionately impacted vulnerable families. This ignited my resolve to become a Politician who bridges policy with practical solutions. My early career as a community development coordinator for Tashkent's Social Welfare Department (2008-2015) allowed me to implement grassroots projects—transforming 17 dilapidated public parks into green spaces and establishing 9 neighborhood health clinics that now serve over 45,000 residents. These initiatives earned me the "Uzbekistan Community Builder Award" in 2013, but more importantly, they taught me that effective political leadership must begin with listening to citizens' lived experiences in Tashkent's diverse communities.</w:t>
      </w:r>
    </w:p>
    <w:p>
      <w:pPr>
        <w:pStyle w:val="BodyText"/>
      </w:pPr>
      <w:r>
        <w:t xml:space="preserve">As a Member of Parliament representing Tashkent City (2015-2023), I championed legislation directly addressing our capital's most urgent challenges. My signature bill, "Tashkent Urban Renewal Act," secured $1.2 billion in funding for infrastructure upgrades across 14 districts, including the modernization of Tashkent's metro system and the creation of 8 new industrial zones to generate over 35,000 jobs. Crucially, I embedded community input throughout this process—hosting monthly town halls in every ward that culminated in a public digital platform where citizens co-designed transportation routes and green spaces. This approach ensured our policies reflected Tashkent's unique urban fabric while aligning with Uzbekistan's national goals for economic diversification under the "Strategy 2030" framework. My work was recognized by the Ministry of Economy as a benchmark for civic engagement in Central Asia.</w:t>
      </w:r>
    </w:p>
    <w:p>
      <w:pPr>
        <w:pStyle w:val="BodyText"/>
      </w:pPr>
      <w:r>
        <w:t xml:space="preserve">What distinguishes me as a Politician is my unwavering commitment to Uzbekistan Tashkent's dual identity: as both a historic cultural capital and an emerging global economic hub. I have consistently advocated for policies that preserve our heritage while fostering innovation—such as creating the "Silk Road Creative District" in the Old City, which integrates 19th-century architecture with tech startups, generating $300 million in new investment since 2020. This vision stems from my belief that Tashkent's greatest strength lies in its ability to harmonize tradition with progress—a balance essential for Uzbekistan's international reputation. During my tenure on the Foreign Relations Committee, I successfully negotiated partnerships with Seoul and Dubai to establish Tashkent as a regional fintech center, directly contributing to Uzbekistan's goal of attracting $10 billion in foreign direct investment by 2025.</w:t>
      </w:r>
    </w:p>
    <w:p>
      <w:pPr>
        <w:pStyle w:val="BodyText"/>
      </w:pPr>
      <w:r>
        <w:t xml:space="preserve">My Statement of Purpose transcends conventional political rhetoric. It is grounded in measurable outcomes: reducing Tashkent's air pollution by 37% through green public transit initiatives; doubling the city's vocational training capacity for youth; and establishing the first-ever "Tashkent Women in Leadership" program that has empowered 2,800 female entrepreneurs across Uzbekistan. These achievements prove that when a Politician centers policies on tangible human impact—rather than political symbolism—real progress occurs. I have also pioneered an open-data portal for Tashkent's budget allocations, allowing citizens to track how every som is spent in real time, thereby building unprecedented trust between government and the governed.</w:t>
      </w:r>
    </w:p>
    <w:p>
      <w:pPr>
        <w:pStyle w:val="BodyText"/>
      </w:pPr>
      <w:r>
        <w:t xml:space="preserve">Looking ahead, I envision Uzbekistan Tashkent as a global showcase of sustainable governance. My immediate priority is advancing the "Tashkent Smart City 2030" initiative—integrating AI-driven traffic management to reduce commute times by 50%, expanding renewable energy microgrids across all districts, and creating an urban agriculture network to ensure food security. But this requires more than technical solutions; it demands political courage. I will champion reforms to streamline bureaucratic processes for entrepreneurs, ensuring that Uzbekistan Tashkent becomes the easiest city in Central Asia to start a business—a critical step toward fulfilling our national aspiration of becoming a "global innovation nexus."</w:t>
      </w:r>
    </w:p>
    <w:p>
      <w:pPr>
        <w:pStyle w:val="BodyText"/>
      </w:pPr>
      <w:r>
        <w:t xml:space="preserve">Uzbekistan stands at an inflection point where the world watches our democratic evolution. As my Statement of Purpose makes clear, I do not seek office for personal advancement but to serve as a catalyst for Uzbekistan Tashkent's next chapter. My life’s work has proven that a Politician who remains tethered to community needs—while aligning with national strategy—can drive transformative change. I am prepared to bring this same intensity and integrity to any platform where I can further Uzbekistan's journey from a developing nation toward a respected global partner.</w:t>
      </w:r>
    </w:p>
    <w:p>
      <w:pPr>
        <w:pStyle w:val="BodyText"/>
      </w:pPr>
      <w:r>
        <w:t xml:space="preserve">To the people of Uzbekistan Tashkent, my commitment is absolute: You will never have a Politician who speaks for you without listening first. To the nation, I pledge that my leadership will honor our cultural legacy while fearlessly building tomorrow's Uzbekistan—starting right here in Tashkent. This is not merely a Statement of Purpose; it is a solemn vow to every citizen who entrusted me with their voice, and a roadmap for how we will write the next chapter of our nation's success together.</w:t>
      </w:r>
    </w:p>
    <w:p>
      <w:pPr>
        <w:pStyle w:val="BodyText"/>
      </w:pPr>
      <w:r>
        <w:t xml:space="preserve">With profound respect for Uzbekistan's future and unwavering dedication to Tashkent's people,</w:t>
      </w:r>
    </w:p>
    <w:p>
      <w:pPr>
        <w:pStyle w:val="BodyText"/>
      </w:pPr>
      <w:r>
        <w:t xml:space="preserve">[Your Name]</w:t>
      </w:r>
    </w:p>
    <w:p>
      <w:pPr>
        <w:pStyle w:val="BodyText"/>
      </w:pPr>
      <w:r>
        <w:t xml:space="preserve">Politician &amp; Public Servant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Uzbekistan Tashkent</dc:title>
  <dc:creator/>
  <cp:keywords/>
  <dcterms:created xsi:type="dcterms:W3CDTF">2026-07-23T23:24:23Z</dcterms:created>
  <dcterms:modified xsi:type="dcterms:W3CDTF">2026-07-23T23:24:23Z</dcterms:modified>
</cp:coreProperties>
</file>

<file path=docProps/custom.xml><?xml version="1.0" encoding="utf-8"?>
<Properties xmlns="http://schemas.openxmlformats.org/officeDocument/2006/custom-properties" xmlns:vt="http://schemas.openxmlformats.org/officeDocument/2006/docPropsVTypes"/>
</file>