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Appointment</w:t>
      </w:r>
      <w:r>
        <w:t xml:space="preserve"> </w:t>
      </w:r>
      <w:r>
        <w:t xml:space="preserve">at</w:t>
      </w:r>
      <w:r>
        <w:t xml:space="preserve"> </w:t>
      </w:r>
      <w:r>
        <w:t xml:space="preserve">University</w:t>
      </w:r>
      <w:r>
        <w:t xml:space="preserve"> </w:t>
      </w:r>
      <w:r>
        <w:t xml:space="preserve">in</w:t>
      </w:r>
      <w:r>
        <w:t xml:space="preserve"> </w:t>
      </w:r>
      <w:r>
        <w:t xml:space="preserve">Belgium</w:t>
      </w:r>
      <w:r>
        <w:t xml:space="preserve"> </w:t>
      </w:r>
      <w:r>
        <w:t xml:space="preserve">Brussels</w:t>
      </w:r>
    </w:p>
    <w:bookmarkStart w:id="26" w:name="Xcd8a560e58001ccd589f6d1888a59b32f59619d"/>
    <w:p>
      <w:pPr>
        <w:pStyle w:val="Heading1"/>
      </w:pPr>
      <w:r>
        <w:t xml:space="preserve">Statement of Purpose: Advancing Global Scholarship as a Professor in Belgium Brussels</w:t>
      </w:r>
    </w:p>
    <w:p>
      <w:pPr>
        <w:pStyle w:val="FirstParagraph"/>
      </w:pPr>
      <w:r>
        <w:t xml:space="preserve">As an established academic with over fifteen years of distinguished research, teaching, and leadership experience across international institutions, I am submitting this Statement of Purpose to express my profound commitment to joining the vibrant scholarly community at a premier university in Belgium Brussels. This document articulates my vision for contributing meaningfully to the intellectual landscape of Belgium Brussels as a Professor, aligning with the region’s strategic priorities in innovation, European integration, and cross-disciplinary research excellence.</w:t>
      </w:r>
    </w:p>
    <w:bookmarkStart w:id="20" w:name="X326e5003ab5b0c754ef8262a7837fff1a793a1f"/>
    <w:p>
      <w:pPr>
        <w:pStyle w:val="Heading2"/>
      </w:pPr>
      <w:r>
        <w:t xml:space="preserve">Academic Foundation and Professional Trajectory</w:t>
      </w:r>
    </w:p>
    <w:p>
      <w:pPr>
        <w:pStyle w:val="FirstParagraph"/>
      </w:pPr>
      <w:r>
        <w:t xml:space="preserve">My academic journey began with a Ph.D. in Political Science from the University of Oxford, followed by postdoctoral work at the Max Planck Institute for Human Development in Berlin. I subsequently assumed faculty appointments at institutions including the London School of Economics and Sciences Po Paris, where I directed interdisciplinary research centers focused on European governance and transnational policy networks. My scholarly output—comprising 30+ peer-reviewed publications, four authored monographs, and sustained funding from the European Research Council—has centered on EU institutional dynamics, democratic resilience in post-conflict societies, and sustainable development frameworks. This work has not only earned recognition through awards such as the International Association for Political Science’s Distinguished Scholar Medal but has also directly informed policy discussions at the European Commission’s headquarters in Brussels.</w:t>
      </w:r>
    </w:p>
    <w:bookmarkEnd w:id="20"/>
    <w:bookmarkStart w:id="21" w:name="X7ddcb11d04dcd63d237eafdffb6fe6c86011bc6"/>
    <w:p>
      <w:pPr>
        <w:pStyle w:val="Heading2"/>
      </w:pPr>
      <w:r>
        <w:t xml:space="preserve">The Imperative of Belgium Brussels: A Confluence of Academic and Policy Excellence</w:t>
      </w:r>
    </w:p>
    <w:p>
      <w:pPr>
        <w:pStyle w:val="FirstParagraph"/>
      </w:pPr>
      <w:r>
        <w:t xml:space="preserve">Belgium Brussels represents an unparalleled nexus for academic inquiry with real-world impact. As the de facto capital of the European Union, this city houses the European Commission, Council of the EU, and Parliament—creating a unique ecosystem where scholarly research directly shapes continental policy agendas. My decision to seek a Professorship in Belgium Brussels is driven by a profound understanding that true academic relevance must engage with institutional power structures. The opportunity to work within this dynamic context—where theoretical insights can translate into tangible governance improvements—is both professionally compelling and ethically imperative.</w:t>
      </w:r>
    </w:p>
    <w:p>
      <w:pPr>
        <w:pStyle w:val="BodyText"/>
      </w:pPr>
      <w:r>
        <w:t xml:space="preserve">I have closely observed how universities like the Université libre de Bruxelles (ULB), KU Leuven, and Vrije Universiteit Brussel have cultivated excellence in European studies through programs such as the Centre for European Studies at ULB. These institutions exemplify the synergy I seek to deepen: where research transcends classroom walls to influence EU legislative processes. My own work on digital governance frameworks, currently under review by the European Data Governance Act implementation team, demonstrates how university-based scholarship can directly inform Brussels’ policymaking pipeline. This is not merely a location but a living laboratory for academic-impact integration.</w:t>
      </w:r>
    </w:p>
    <w:bookmarkEnd w:id="21"/>
    <w:bookmarkStart w:id="22" w:name="X880aef45d9f4bd0895ec3a57ed550216cc25f54"/>
    <w:p>
      <w:pPr>
        <w:pStyle w:val="Heading2"/>
      </w:pPr>
      <w:r>
        <w:t xml:space="preserve">Proposed Contributions as a Professor in Belgium Brussels</w:t>
      </w:r>
    </w:p>
    <w:p>
      <w:pPr>
        <w:pStyle w:val="FirstParagraph"/>
      </w:pPr>
      <w:r>
        <w:t xml:space="preserve">Should I be honored with an appointment as Professor at your esteemed institution, my immediate focus will be establishing the "European Policy Innovation Hub" (EPIH), a cross-university initiative co-funded by EU Horizon Europe grants. The EPIH will bridge faculty from political science, data analytics, and environmental law to develop scalable policy models addressing three critical challenges confronting Belgium Brussels: (1) climate adaptation in urban governance; (2) ethical AI frameworks for public services; and (3) strengthening democratic participation in EU decision-making processes. Crucially, this hub will embed student research teams within EU institutions through structured internships, ensuring that academic rigor is inseparable from policy relevance.</w:t>
      </w:r>
    </w:p>
    <w:p>
      <w:pPr>
        <w:pStyle w:val="BodyText"/>
      </w:pPr>
      <w:r>
        <w:t xml:space="preserve">My teaching philosophy centers on "policy-embedded pedagogy," where classroom discussions directly reference current Brussels negotiations—such as the ongoing revision of the Digital Services Act. I propose launching a new graduate seminar, "Europe in Action: From Theory to Treaty," which will feature weekly guest lectures from EU officials and fieldwork at Commission working groups. This approach has been successfully piloted in Paris with 92% student satisfaction (per institutional surveys), and I am eager to replicate it within Belgium’s unique institutional context. As a Professor, I will mentor early-career researchers toward careers intersecting academia with European governance—a critical need given the EU’s strategic priority of "re-embedding" research into policy circles.</w:t>
      </w:r>
    </w:p>
    <w:bookmarkEnd w:id="22"/>
    <w:bookmarkStart w:id="23" w:name="X04fde2a5dcc3a332f28be8e188880459c09ea68"/>
    <w:p>
      <w:pPr>
        <w:pStyle w:val="Heading2"/>
      </w:pPr>
      <w:r>
        <w:t xml:space="preserve">Alignment with Belgium's Academic and Societal Priorities</w:t>
      </w:r>
    </w:p>
    <w:p>
      <w:pPr>
        <w:pStyle w:val="FirstParagraph"/>
      </w:pPr>
      <w:r>
        <w:t xml:space="preserve">Belgium has prioritized fostering a "knowledge society" through its National Research Plan 2030, emphasizing interdisciplinary solutions to societal challenges. My research agenda directly supports this vision: my ongoing project on circular economies in the Benelux region (funded by the Belgian Science Policy Office) aligns with national goals for sustainable industrial transition. Furthermore, my fluency in Dutch and French—developed through years of collaboration with Flemish and Walloon institutions—ensures seamless integration into Belgium Brussels’ academic fabric. I have already initiated dialogue with ULB’s Department of European Studies regarding co-supervision opportunities, recognizing that true academic contribution requires institutional partnership.</w:t>
      </w:r>
    </w:p>
    <w:bookmarkEnd w:id="23"/>
    <w:bookmarkStart w:id="24" w:name="X389b79e24a907feb8bac740c73438ed42d1b680"/>
    <w:p>
      <w:pPr>
        <w:pStyle w:val="Heading2"/>
      </w:pPr>
      <w:r>
        <w:t xml:space="preserve">Why Belgium Brussels? A Strategic Imperative</w:t>
      </w:r>
    </w:p>
    <w:p>
      <w:pPr>
        <w:pStyle w:val="FirstParagraph"/>
      </w:pPr>
      <w:r>
        <w:t xml:space="preserve">The choice of Belgium Brussels is not incidental but strategic. Unlike other European capitals, Brussels uniquely combines EU administrative density with world-class universities operating in a multilingual environment. As a Professor here, I would contribute to the city’s identity as "Europe’s Knowledge Capital," where scholarship does not exist in isolation but actively shapes the continent’s future. This is why I emphasize in this Statement of Purpose that my appointment must be viewed within Belgium Brussels’ broader mission: to position Europe at the forefront of evidence-based governance. My work with EU advisory bodies on migration policy reform (notably for Directorate-General Migration and Home Affairs) proves my capacity to navigate this ecosystem—ensuring academic insights reach decision-makers without compromising scholarly independence.</w:t>
      </w:r>
    </w:p>
    <w:bookmarkEnd w:id="24"/>
    <w:bookmarkStart w:id="25" w:name="Xd79ce984f2c7a46457d2ba03cadf89fcebfa564"/>
    <w:p>
      <w:pPr>
        <w:pStyle w:val="Heading2"/>
      </w:pPr>
      <w:r>
        <w:t xml:space="preserve">Conclusion: A Commitment Anchored in Belgium Brussels</w:t>
      </w:r>
    </w:p>
    <w:p>
      <w:pPr>
        <w:pStyle w:val="FirstParagraph"/>
      </w:pPr>
      <w:r>
        <w:t xml:space="preserve">This Statement of Purpose transcends a mere expression of interest; it is a covenant of sustained contribution. I envision myself not merely as a Professor within Belgium Brussels’ academic community but as an active architect of its evolution toward greater policy relevance. My career has been defined by turning theoretical frameworks into practical governance tools, and Belgium Brussels offers the unparalleled stage to amplify this mission. The city’s unique confluence of institutions, languages, and ambitions creates conditions where scholarly excellence directly advances Europe’s shared future.</w:t>
      </w:r>
    </w:p>
    <w:p>
      <w:pPr>
        <w:pStyle w:val="BodyText"/>
      </w:pPr>
      <w:r>
        <w:t xml:space="preserve">As I approach this next phase of my academic leadership as a Professor in Belgium Brussels, I am confident that my expertise in European governance, track record of policy engagement, and unwavering commitment to interdisciplinary collaboration align precisely with the strategic vision of your institution. I welcome the opportunity to discuss how my appointment would catalyze transformative research and education at the very heart of Europe’s decision-making landscape. My goal is clear: to ensure that Belgium Brussels remains not just a location for scholarship, but its most dynamic catalyst.</w:t>
      </w:r>
    </w:p>
    <w:p>
      <w:pPr>
        <w:pStyle w:val="BodyText"/>
      </w:pPr>
      <w:r>
        <w:rPr>
          <w:bCs/>
          <w:b/>
        </w:rPr>
        <w:t xml:space="preserve">Submitted with profound respect for the academic tradition of Belgium Brussels,</w:t>
      </w:r>
    </w:p>
    <w:p>
      <w:pPr>
        <w:pStyle w:val="BodyText"/>
      </w:pPr>
      <w:r>
        <w:t xml:space="preserve">Dr. Eleanor Thorne</w:t>
      </w:r>
      <w:r>
        <w:br/>
      </w:r>
      <w:r>
        <w:t xml:space="preserve">Professor of European Political Economy</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Appointment at University in Belgium Brussels</dc:title>
  <dc:creator/>
  <cp:keywords/>
  <dcterms:created xsi:type="dcterms:W3CDTF">2026-07-23T03:57:31Z</dcterms:created>
  <dcterms:modified xsi:type="dcterms:W3CDTF">2026-07-23T03:57:31Z</dcterms:modified>
</cp:coreProperties>
</file>

<file path=docProps/custom.xml><?xml version="1.0" encoding="utf-8"?>
<Properties xmlns="http://schemas.openxmlformats.org/officeDocument/2006/custom-properties" xmlns:vt="http://schemas.openxmlformats.org/officeDocument/2006/docPropsVTypes"/>
</file>