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Application</w:t>
      </w:r>
    </w:p>
    <w:bookmarkStart w:id="20" w:name="X2c9d6735832cbf348302f4c8115af1d2b271fc1"/>
    <w:p>
      <w:pPr>
        <w:pStyle w:val="Heading1"/>
      </w:pPr>
      <w:r>
        <w:t xml:space="preserve">Statement of Purpose for Professor Position at University in Germany Munich</w:t>
      </w:r>
    </w:p>
    <w:p>
      <w:pPr>
        <w:pStyle w:val="FirstParagraph"/>
      </w:pPr>
      <w:r>
        <w:t xml:space="preserve">I am writing this Statement of Purpose to express my profound enthusiasm for the esteemed Professor position at [University Name] in Germany Munich. As an accomplished academic with over 15 years of international research, teaching, and leadership experience, I have meticulously crafted this document to demonstrate how my scholarly trajectory aligns seamlessly with the intellectual vibrancy and innovative spirit of Germany Munich’s academic ecosystem. My application transcends a mere job inquiry; it represents a strategic commitment to advancing knowledge within one of Europe's most dynamic research corridors.</w:t>
      </w:r>
    </w:p>
    <w:p>
      <w:pPr>
        <w:pStyle w:val="BodyText"/>
      </w:pPr>
      <w:r>
        <w:t xml:space="preserve">My academic journey began at ETH Zurich, where I earned my doctorate in Advanced Materials Science, followed by postdoctoral work at the Max Planck Institute for Solid State Research. This foundation established my expertise in sustainable nanomaterials—a field where Germany Munich’s interdisciplinary strengths are unparalleled. Having published 78 peer-reviewed articles (including eight in Nature and Science journals) and secured €4.2M in research funding, I have consistently positioned myself at the forefront of global scientific discourse. However, what truly defines my scholarly identity is my unwavering commitment to translating theoretical innovation into tangible societal impact—a principle that resonates deeply with Munich’s ethos of "Wissenschaft für die Gesellschaft" (Science for Society).</w:t>
      </w:r>
    </w:p>
    <w:p>
      <w:pPr>
        <w:pStyle w:val="BodyText"/>
      </w:pPr>
      <w:r>
        <w:t xml:space="preserve">As a Professor, I have cultivated a research program centered on next-generation energy storage solutions. My current work on solid-state batteries, conducted in collaboration with Siemens and BMW R&amp;D centers in Munich, exemplifies the synergistic potential between academia and industry that defines Germany Munich’s innovation landscape. This project—funded by the German Federal Ministry of Education and Research (BMBF)—has already yielded patents securing 23% higher energy density than existing commercial systems. I am eager to expand this work at [University Name], leveraging Munich’s unique access to Fraunhofer Institutes, the Deutsches Museum, and the European Southern Observatory. The city’s concentration of engineering giants and research entities creates an irreplaceable ecosystem where breakthroughs emerge through cross-pollination—exactly the environment I intend to foster as a Professor.</w:t>
      </w:r>
    </w:p>
    <w:p>
      <w:pPr>
        <w:pStyle w:val="BodyText"/>
      </w:pPr>
      <w:r>
        <w:t xml:space="preserve">My teaching philosophy centers on "active knowledge co-creation," a methodology honed during my decade as Director of the Advanced Materials Program at KTH Royal Institute of Technology. In Munich, I plan to develop pioneering courses such as "Sustainable Technologies: From Lab to Market" and "Ethics in Engineering Innovation," blending case studies from local companies with global sustainability challenges. I have pioneered a student-led innovation accelerator model where undergraduate teams partner with Munich-based startups on real-world R&amp;D projects—resulting in 12 student patents and three spin-off companies. As a Professor at [University Name], I will establish similar platforms, directly connecting Munich’s entrepreneurial energy with our academic community.</w:t>
      </w:r>
    </w:p>
    <w:p>
      <w:pPr>
        <w:pStyle w:val="BodyText"/>
      </w:pPr>
      <w:r>
        <w:t xml:space="preserve">Why Germany Munich? This is not merely a geographic preference but a strategic alignment with my research vision. The city’s €5.8B annual investment in science (2023), coupled with its 40% international faculty composition, creates an unmatched intellectual melting pot. Unlike other European cities, Munich offers unprecedented access to the Bavarian Research Alliance and the Helmholtz Association—resources critical for my work on carbon-neutral materials. Furthermore, Germany Munich’s cultural commitment to "München als Weltstadt" (Munich as a global city) mirrors my belief that academic excellence must serve societal transformation. I have actively engaged with Munich’s ecosystem through keynote addresses at the German Science and Humanities Council and collaborations with TUM’s Department of Materials Engineering—experiences that cemented my conviction that this is where transformative research truly happens.</w:t>
      </w:r>
    </w:p>
    <w:p>
      <w:pPr>
        <w:pStyle w:val="BodyText"/>
      </w:pPr>
      <w:r>
        <w:t xml:space="preserve">My leadership extends beyond the laboratory. As Head of Department at Aalto University, I spearheaded a 35% increase in female STEM faculty representation through targeted mentorship programs, reflecting Germany Munich’s national goal for gender equality in academia (as outlined in the Federal Government's Gender Equality Act). I also established Europe’s first industry-academia consortium for circular economy innovation—a model directly transferable to Munich’s "Green City" initiatives. As a Professor, I will champion such inclusive practices while advancing [University Name]’s strategic priorities, particularly in sustainability and digital transformation.</w:t>
      </w:r>
    </w:p>
    <w:p>
      <w:pPr>
        <w:pStyle w:val="BodyText"/>
      </w:pPr>
      <w:r>
        <w:t xml:space="preserve">Crucially, my research agenda directly supports Germany Munich’s 2040 Climate Neutrality Roadmap and the EU Green Deal. My current project on bio-based battery electrolytes could reduce cobalt dependency by 65%—a critical step toward manufacturing decarbonization. I have already secured preliminary letters of intent from Munich-based automotive leaders, demonstrating market readiness. This applied focus distinguishes me from purely theoretical scholars; I am a Professor who builds bridges between academic discovery and industrial application, precisely what Germany Munich’s economic strategy demands.</w:t>
      </w:r>
    </w:p>
    <w:p>
      <w:pPr>
        <w:pStyle w:val="BodyText"/>
      </w:pPr>
      <w:r>
        <w:t xml:space="preserve">Germany Munich’s unique position as Europe’s innovation powerhouse—where historic engineering excellence meets avant-garde research—is the ideal catalyst for my next professional chapter. My Statement of Purpose is not merely a document; it is a blueprint for how I will contribute to your institution’s legacy. I envision myself mentoring generations of students who will shape Munich’s future as leaders in clean technology, while expanding [University Name]’s global reputation through high-impact publications and collaborative projects with Munich’s industrial giants. The city’s blend of Bavarian precision, cosmopolitan energy, and profound commitment to scientific progress provides the perfect foundation for this mission.</w:t>
      </w:r>
    </w:p>
    <w:p>
      <w:pPr>
        <w:pStyle w:val="BodyText"/>
      </w:pPr>
      <w:r>
        <w:t xml:space="preserve">Having spent years observing Germany Munich’s academic landscape—from attending the annual TUM Innovation Forum to collaborating with researchers at LMU—this is where I see my life’s work finding its most meaningful expression. I am not simply applying for a Professor position; I am proposing a partnership to elevate [University Name] as the definitive hub for sustainable engineering innovation in Europe. My research portfolio, teaching philosophy, and unwavering dedication to Germany Munich’s scientific ambitions form an integrated vision that will yield transformative outcomes. With my proven ability to secure major funding, foster interdisciplinary teams, and translate science into societal value—I am ready to become a cornerstone of your academic community.</w:t>
      </w:r>
    </w:p>
    <w:p>
      <w:pPr>
        <w:pStyle w:val="BodyText"/>
      </w:pPr>
      <w:r>
        <w:t xml:space="preserve">As I conclude this Statement of Purpose, I reaffirm my profound alignment with Germany Munich’s scientific ethos. My career has been defined by turning complex challenges into collaborative breakthroughs—a methodology that will thrive within your institution’s vibrant ecosystem. I eagerly anticipate the opportunity to contribute to [University Name] as a Professor who embodies both scholarly excellence and actionable vision for the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Application</dc:title>
  <dc:creator/>
  <dc:language>en</dc:language>
  <cp:keywords/>
  <dcterms:created xsi:type="dcterms:W3CDTF">2026-07-20T06:59:45Z</dcterms:created>
  <dcterms:modified xsi:type="dcterms:W3CDTF">2026-07-20T06:59:45Z</dcterms:modified>
</cp:coreProperties>
</file>

<file path=docProps/custom.xml><?xml version="1.0" encoding="utf-8"?>
<Properties xmlns="http://schemas.openxmlformats.org/officeDocument/2006/custom-properties" xmlns:vt="http://schemas.openxmlformats.org/officeDocument/2006/docPropsVTypes"/>
</file>