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7" w:name="X791a3768d93f4d13fa8c38808c92fb8a59b1a11"/>
    <w:p>
      <w:pPr>
        <w:pStyle w:val="Heading1"/>
      </w:pPr>
      <w:r>
        <w:t xml:space="preserve">Statement of Purpose for Professor Position</w:t>
      </w:r>
    </w:p>
    <w:bookmarkStart w:id="26" w:name="Xf59ee2d91d06994220afb2a4eca7bf35abf1204"/>
    <w:p>
      <w:pPr>
        <w:pStyle w:val="Heading2"/>
      </w:pPr>
      <w:r>
        <w:t xml:space="preserve">Advancing Academic Excellence in Jakarta, Indonesia</w:t>
      </w:r>
    </w:p>
    <w:p>
      <w:pPr>
        <w:pStyle w:val="FirstParagraph"/>
      </w:pPr>
      <w:r>
        <w:t xml:space="preserve">This Statement of Purpose articulates my unwavering commitment to academic leadership, transformative education, and community-driven research within the dynamic educational ecosystem of Jakarta, Indonesia. As a dedicated scholar with over 15 years of international teaching and research experience across Southeast Asia, I seek to contribute my expertise as a Professor at your esteemed institution. My vision aligns precisely with Jakarta’s urgent need for innovative pedagogy that bridges global academic standards with Indonesia’s unique socio-cultural and developmental context—a mission I have actively pursued throughout my career.</w:t>
      </w:r>
    </w:p>
    <w:bookmarkStart w:id="20" w:name="X3e27d452a0966328da0f9d498cb489cc9285cbb"/>
    <w:p>
      <w:pPr>
        <w:pStyle w:val="Heading3"/>
      </w:pPr>
      <w:r>
        <w:t xml:space="preserve">Teaching Philosophy Rooted in Jakarta's Educational Landscape</w:t>
      </w:r>
    </w:p>
    <w:p>
      <w:pPr>
        <w:pStyle w:val="FirstParagraph"/>
      </w:pPr>
      <w:r>
        <w:t xml:space="preserve">In Indonesia’s capital, where urban centers like Jakarta grapple with overcrowded classrooms and stark educational disparities, my teaching philosophy centers on accessibility and relevance. I have designed curriculum frameworks that integrate digital literacy with local Indonesian narratives—such as developing case studies on Jakarta’s flood management systems for engineering students or analyzing the socio-economic impact of the city’s informal economy in economics seminars. At Universitas Indonesia (2018–2023), I pioneered a mobile-learning initiative that delivered course materials to students in remote Jakarta neighborhoods via low-bandwidth apps, increasing engagement by 40%. As a Professor, I will champion scalable teaching models that address Jakarta’s specific challenges while fostering critical thinking aligned with national education goals like K-13 curriculum reform.</w:t>
      </w:r>
    </w:p>
    <w:bookmarkEnd w:id="20"/>
    <w:bookmarkStart w:id="21" w:name="X91361bb70ccd56cb0cb67d6e4c6c390e3ea617d"/>
    <w:p>
      <w:pPr>
        <w:pStyle w:val="Heading3"/>
      </w:pPr>
      <w:r>
        <w:t xml:space="preserve">Research Alignment with Indonesia’s Development Priorities</w:t>
      </w:r>
    </w:p>
    <w:p>
      <w:pPr>
        <w:pStyle w:val="FirstParagraph"/>
      </w:pPr>
      <w:r>
        <w:t xml:space="preserve">My research portfolio directly supports Indonesia’s Vision 2045 and Jakarta’s sustainability imperatives. I have led two major grants focused on urban resilience in Southeast Asia, including a project funded by the Indonesian Ministry of Education on "Climate-Adaptive Urban Infrastructure" (2021–2023). This work involved collaborating with Jakarta’s DKI Provincial Government to model flood-resilient housing solutions for Kali Item River communities—results now informing city planning policies. As a Professor, I will establish the Jakarta Urban Futures Laboratory, leveraging partnerships with local NGOs and government bodies to tackle issues like air pollution’s impact on child health or equitable access to digital education in informal settlements. My publications in journals like</w:t>
      </w:r>
      <w:r>
        <w:t xml:space="preserve"> </w:t>
      </w:r>
      <w:r>
        <w:rPr>
          <w:iCs/>
          <w:i/>
        </w:rPr>
        <w:t xml:space="preserve">Asian Journal of Education</w:t>
      </w:r>
      <w:r>
        <w:t xml:space="preserve"> </w:t>
      </w:r>
      <w:r>
        <w:t xml:space="preserve">consistently highlight Indonesia-specific contexts, ensuring research remains grounded in local realities rather than abstract theory.</w:t>
      </w:r>
    </w:p>
    <w:bookmarkEnd w:id="21"/>
    <w:bookmarkStart w:id="22" w:name="X5a48af0ffb636af7ec629d82a51719b92b97d61"/>
    <w:p>
      <w:pPr>
        <w:pStyle w:val="Heading3"/>
      </w:pPr>
      <w:r>
        <w:t xml:space="preserve">Leadership and Institutional Contribution</w:t>
      </w:r>
    </w:p>
    <w:p>
      <w:pPr>
        <w:pStyle w:val="FirstParagraph"/>
      </w:pPr>
      <w:r>
        <w:t xml:space="preserve">Beyond the classroom, I am committed to strengthening academic leadership in Jakarta’s higher education sector. My tenure as Head of the Department of Sustainable Development at Universitas Brawijaya saw us establish Indonesia’s first industry-academia partnership for renewable energy training, directly addressing Jakarta’s 2030 clean energy target. I have trained 120+ Indonesian faculty through workshops on inquiry-based learning—methods now adopted by 8 universities nationwide. As a Professor at your institution, I will spearhead the "Jakarta Educator Network," a platform connecting professors across Javanese universities to co-develop curricula addressing regional needs like maritime security or digital entrepreneurship. Furthermore, I will mentor junior faculty in securing Indonesian National Research Council (Kemenristek) funding—a critical skill gap for local academic advancement.</w:t>
      </w:r>
    </w:p>
    <w:bookmarkEnd w:id="22"/>
    <w:bookmarkStart w:id="23" w:name="community-engagement-beyond-campus-walls"/>
    <w:p>
      <w:pPr>
        <w:pStyle w:val="Heading3"/>
      </w:pPr>
      <w:r>
        <w:t xml:space="preserve">Community Engagement: Beyond Campus Walls</w:t>
      </w:r>
    </w:p>
    <w:p>
      <w:pPr>
        <w:pStyle w:val="FirstParagraph"/>
      </w:pPr>
      <w:r>
        <w:t xml:space="preserve">True academic excellence in Jakarta demands active community integration. I co-founded "Jakarta Youth Tech Camp," a free summer program for underprivileged students in Cipinang slums, teaching coding and AI ethics through partnerships with local tech hubs like Tokopedia’s community initiatives. Over 500 students have participated since 2019, with 38% enrolling in STEM higher education—a statistic I am proud to share as evidence of tangible impact. My Statement of Purpose extends beyond institutional walls: I will mobilize the university to host monthly "Community Knowledge Forums" in Jakarta neighborhoods, where faculty and residents co-design solutions for pressing issues like waste management or vocational training gaps. This model mirrors Indonesia’s "Pendekar" (community champion) movement, ensuring education serves as a catalyst for inclusive growth.</w:t>
      </w:r>
    </w:p>
    <w:bookmarkEnd w:id="23"/>
    <w:bookmarkStart w:id="24" w:name="Xa3f506e9012c99de35842c686073e4ec8533267"/>
    <w:p>
      <w:pPr>
        <w:pStyle w:val="Heading3"/>
      </w:pPr>
      <w:r>
        <w:t xml:space="preserve">Why Jakarta? A Personal and Professional Commitment</w:t>
      </w:r>
    </w:p>
    <w:p>
      <w:pPr>
        <w:pStyle w:val="FirstParagraph"/>
      </w:pPr>
      <w:r>
        <w:t xml:space="preserve">Jakarta is not merely a location for my work—it is the crucible where education, innovation, and national identity converge. Having lived in the city for seven years while studying its socio-urban dynamics, I understand that Jakarta’s challenges—traffic congestion, environmental vulnerability, and educational inequity—are not isolated; they are symptoms of broader systemic opportunities. As a Professor embedded in this ecosystem, I will leverage my dual expertise in policy analysis and grassroots engagement to ensure our institution becomes a hub for solutions tailored to Indonesia’s reality. My goal is not just to teach students but to empower them as agents of Jakarta’s future—whether they become engineers designing flood-resistant infrastructure or educators transforming rural classrooms.</w:t>
      </w:r>
    </w:p>
    <w:bookmarkEnd w:id="24"/>
    <w:bookmarkStart w:id="25" w:name="conclusion-a-future-forged-in-jakarta"/>
    <w:p>
      <w:pPr>
        <w:pStyle w:val="Heading3"/>
      </w:pPr>
      <w:r>
        <w:t xml:space="preserve">Conclusion: A Future Forged in Jakarta</w:t>
      </w:r>
    </w:p>
    <w:p>
      <w:pPr>
        <w:pStyle w:val="FirstParagraph"/>
      </w:pPr>
      <w:r>
        <w:t xml:space="preserve">This Statement of Purpose is a declaration of my readiness to assume the responsibilities of a Professor at an institution committed to elevating Indonesia’s academic standing. It reflects my deep respect for Jakarta’s spirit—where tradition and innovation coexist, and where education remains the most powerful force for sustainable development. I bring not only scholarly rigor but also an unshakeable commitment to making every lecture, research project, and community outreach initiative matter in the lives of Jakartans. With your institution’s support, I will ensure that our graduates do not just understand Jakarta’s challenges—they will lead its solutions.</w:t>
      </w:r>
    </w:p>
    <w:p>
      <w:pPr>
        <w:pStyle w:val="BodyText"/>
      </w:pPr>
      <w:r>
        <w:t xml:space="preserve">"Education is the most powerful weapon which you can use to change the world." – Nelson Mandela (Adapted for Jakarta's Context)</w:t>
      </w:r>
      <w:r>
        <w:br/>
      </w:r>
      <w:r>
        <w:t xml:space="preserve">My mission is to equip our students with this weapon, forged in Indonesia.</w:t>
      </w:r>
    </w:p>
    <w:p>
      <w:pPr>
        <w:pStyle w:val="BodyText"/>
      </w:pPr>
      <w:r>
        <w:t xml:space="preserve">Sincerely,</w:t>
      </w:r>
      <w:r>
        <w:br/>
      </w:r>
      <w:r>
        <w:t xml:space="preserve">Dr. Arief Wijaya</w:t>
      </w:r>
      <w:r>
        <w:br/>
      </w:r>
      <w:r>
        <w:t xml:space="preserve">Professor of Sustainable Urban Development &amp; Educational Innovation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Jakarta, Indonesia</dc:title>
  <dc:creator/>
  <dc:language>en</dc:language>
  <cp:keywords/>
  <dcterms:created xsi:type="dcterms:W3CDTF">2025-12-11T00:52:48Z</dcterms:created>
  <dcterms:modified xsi:type="dcterms:W3CDTF">2025-12-11T00:52:48Z</dcterms:modified>
</cp:coreProperties>
</file>

<file path=docProps/custom.xml><?xml version="1.0" encoding="utf-8"?>
<Properties xmlns="http://schemas.openxmlformats.org/officeDocument/2006/custom-properties" xmlns:vt="http://schemas.openxmlformats.org/officeDocument/2006/docPropsVTypes"/>
</file>