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Iraq</w:t>
      </w:r>
      <w:r>
        <w:t xml:space="preserve"> </w:t>
      </w:r>
      <w:r>
        <w:t xml:space="preserve">Baghdad</w:t>
      </w:r>
    </w:p>
    <w:bookmarkStart w:id="27" w:name="X3f1b201e32cefc1206c1ff48cbad7cbb73c856b"/>
    <w:p>
      <w:pPr>
        <w:pStyle w:val="Heading1"/>
      </w:pPr>
      <w:r>
        <w:t xml:space="preserve">Statement of Purpose for Professor Position at University in Iraq Baghdad</w:t>
      </w:r>
    </w:p>
    <w:p>
      <w:pPr>
        <w:pStyle w:val="FirstParagraph"/>
      </w:pPr>
      <w:r>
        <w:t xml:space="preserve">As I prepare this formal Statement of Purpose, I do so with profound conviction about the transformative power of education and an unwavering commitment to advancing academic excellence within the vibrant intellectual landscape of Iraq Baghdad. This document serves not merely as a submission, but as a testament to my professional journey, pedagogical philosophy, and dedicated aspiration to contribute meaningfully as a Professor in one of the world's most historically significant academic centers. My life's work has been devoted to fostering critical thinking and cultural understanding—principles I believe are essential for Iraq Baghdad's educational renaissance.</w:t>
      </w:r>
    </w:p>
    <w:bookmarkStart w:id="20" w:name="X5382489fcb090a287561f8d3f89e2941204ad37"/>
    <w:p>
      <w:pPr>
        <w:pStyle w:val="Heading2"/>
      </w:pPr>
      <w:r>
        <w:t xml:space="preserve">Academic Foundation and Professional Evolution</w:t>
      </w:r>
    </w:p>
    <w:p>
      <w:pPr>
        <w:pStyle w:val="FirstParagraph"/>
      </w:pPr>
      <w:r>
        <w:t xml:space="preserve">Having earned my doctorate in International Development from the University of Oxford with distinction, I have spent over fifteen years cultivating a teaching career that bridges global scholarship with contextual relevance. My tenure as a Senior Lecturer at King's College London focused on post-conflict education systems, where I designed curricula addressing cultural preservation and community resilience—themes directly applicable to Iraq's current educational trajectory. This experience has solidified my belief that effective academic leadership must be deeply rooted in the socio-cultural fabric of the communities served. In my previous roles, I've consistently emphasized how a Professor's role transcends classroom instruction; it encompasses mentoring future leaders, fostering research that addresses local challenges, and building institutional capacity through collaborative scholarship.</w:t>
      </w:r>
    </w:p>
    <w:bookmarkEnd w:id="20"/>
    <w:bookmarkStart w:id="21" w:name="X230a1a5a1c435d8e29f7525cbea7b75658136a0"/>
    <w:p>
      <w:pPr>
        <w:pStyle w:val="Heading2"/>
      </w:pPr>
      <w:r>
        <w:t xml:space="preserve">Why Iraq Baghdad: A Call to Academic Partnership</w:t>
      </w:r>
    </w:p>
    <w:p>
      <w:pPr>
        <w:pStyle w:val="FirstParagraph"/>
      </w:pPr>
      <w:r>
        <w:t xml:space="preserve">My decision to seek a Professor position in Iraq Baghdad is not merely professional—it is deeply personal and principled. Having conducted field research across the Tigris-Euphrates basin for seven years, I've witnessed both the profound intellectual heritage of this region and its contemporary educational needs. Baghdad's universities—particularly those with historical significance like Al-Mustansiriya University—stand at a pivotal moment where international academic partnership can catalyze renewal. I recognize that the challenges facing Iraqi academia require more than resources; they demand culturally intelligent educators who understand that a Professor in Baghdad must navigate complex socio-political realities while nurturing intellectual freedom. This Statement of Purpose thus embodies my resolve to engage with Baghdad not as an observer, but as a committed partner in education.</w:t>
      </w:r>
    </w:p>
    <w:bookmarkEnd w:id="21"/>
    <w:bookmarkStart w:id="22" w:name="Xb876e5dcec6499c25245b0f76375bc4bec951f6"/>
    <w:p>
      <w:pPr>
        <w:pStyle w:val="Heading2"/>
      </w:pPr>
      <w:r>
        <w:t xml:space="preserve">Teaching Philosophy: Cultivating Critical Thought in Context</w:t>
      </w:r>
    </w:p>
    <w:p>
      <w:pPr>
        <w:pStyle w:val="FirstParagraph"/>
      </w:pPr>
      <w:r>
        <w:t xml:space="preserve">As a Professor, I reject the notion of "one-size-fits-all" pedagogy. My teaching methodology centers on contextualized learning—where students analyze Iraq's rich history of scholarship (from the House of Wisdom to modern universities) while developing solutions for contemporary challenges. In my courses, I integrate primary sources from Mesopotamian archives with current case studies, demonstrating how academic inquiry must be anchored in local realities. For instance, a course on Sustainable Development would examine Baghdad's water management crises through both ancient irrigation techniques and modern engineering approaches. This approach ensures that every lesson reinforces the Professor's dual responsibility: to preserve cultural knowledge while equipping students with globally relevant skills. I am prepared to immediately implement this framework at Baghdad institutions, beginning with developing new interdisciplinary courses that align with Iraq's national development priorities.</w:t>
      </w:r>
    </w:p>
    <w:bookmarkEnd w:id="22"/>
    <w:bookmarkStart w:id="23" w:name="X711a8cd815583202a9c916aed7fc43ac326fb94"/>
    <w:p>
      <w:pPr>
        <w:pStyle w:val="Heading2"/>
      </w:pPr>
      <w:r>
        <w:t xml:space="preserve">Research Vision: Addressing Baghdad's Educational Needs</w:t>
      </w:r>
    </w:p>
    <w:p>
      <w:pPr>
        <w:pStyle w:val="FirstParagraph"/>
      </w:pPr>
      <w:r>
        <w:t xml:space="preserve">My research agenda directly serves the academic ecosystem of Iraq Baghdad. Currently leading a UNESCO-supported project on "Higher Education in Post-Conflict Societies," I've designed fieldwork protocols specifically adaptable to Iraqi contexts. As a Professor at a Baghdad university, I will initiate collaborative research with local scholars on critical topics: enhancing STEM education accessibility for rural students, documenting endangered linguistic traditions, and developing assessment frameworks that respect Iraq's pedagogical heritage while embracing modern standards. This research won't remain confined to academic journals; it will inform curriculum redesign through faculty workshops and produce practical toolkits for student support services. My commitment is clear: every research project must generate tangible benefits for Baghdad's educational community, ensuring that my role as a Professor actively contributes to institutional growth.</w:t>
      </w:r>
    </w:p>
    <w:bookmarkEnd w:id="23"/>
    <w:bookmarkStart w:id="24" w:name="Xe7f07b5784a61dfc7a7af04d76e27a91248e9f7"/>
    <w:p>
      <w:pPr>
        <w:pStyle w:val="Heading2"/>
      </w:pPr>
      <w:r>
        <w:t xml:space="preserve">Community Engagement: Beyond the Classroom</w:t>
      </w:r>
    </w:p>
    <w:p>
      <w:pPr>
        <w:pStyle w:val="FirstParagraph"/>
      </w:pPr>
      <w:r>
        <w:t xml:space="preserve">A true Professor in Iraq Baghdad understands that academic work extends into civic life. I have established partnerships with NGOs across Iraq to develop literacy programs for displaced communities—initiatives I plan to expand through university-community hubs in Baghdad. My proposal includes creating "Faculty-Community Dialogues" where professors and local leaders co-design projects addressing urban challenges like heritage site preservation or youth employment. This model positions the Professor not as a detached scholar, but as an engaged citizen whose work strengthens Baghdad's social fabric. Furthermore, I will champion student-led community action projects, recognizing that in Iraq Baghdad's context, education must actively serve societal renewal.</w:t>
      </w:r>
    </w:p>
    <w:bookmarkEnd w:id="24"/>
    <w:bookmarkStart w:id="25" w:name="X67359ff1f2f64db9e8abb611ffaf49ede7f91d1"/>
    <w:p>
      <w:pPr>
        <w:pStyle w:val="Heading2"/>
      </w:pPr>
      <w:r>
        <w:t xml:space="preserve">Long-Term Commitment to Academic Leadership</w:t>
      </w:r>
    </w:p>
    <w:p>
      <w:pPr>
        <w:pStyle w:val="FirstParagraph"/>
      </w:pPr>
      <w:r>
        <w:t xml:space="preserve">This Statement of Purpose reflects my enduring commitment: I do not seek a temporary assignment but a long-term partnership with Baghdad's academic institutions. I envision establishing an International Center for Educational Renewal in Baghdad, co-developed with Iraqi colleagues, that will train faculty in innovative pedagogy and support research on Iraq's unique educational needs. My goal is to develop a sustainable model where the Professor role evolves from individual contributor to institutional catalyst—ensuring that the knowledge we generate remains rooted in Baghdad's future. I am prepared to dedicate my career to strengthening Iraq's higher education system, understanding that as one of the world’s oldest cities, Baghdad deserves an academic tradition worthy of its legacy.</w:t>
      </w:r>
    </w:p>
    <w:p>
      <w:pPr>
        <w:pStyle w:val="BodyText"/>
      </w:pPr>
      <w:r>
        <w:t xml:space="preserve">Sincerely,</w:t>
      </w:r>
    </w:p>
    <w:p>
      <w:pPr>
        <w:pStyle w:val="BodyText"/>
      </w:pPr>
      <w:r>
        <w:t xml:space="preserve">[Your Full Name]</w:t>
      </w:r>
    </w:p>
    <w:p>
      <w:pPr>
        <w:pStyle w:val="BodyText"/>
      </w:pPr>
      <w:r>
        <w:t xml:space="preserve">Professor of International Education &amp; Development</w:t>
      </w:r>
    </w:p>
    <w:bookmarkEnd w:id="25"/>
    <w:bookmarkStart w:id="26" w:name="Xb2b515055e4c819133ea5c0db82b48b788bfeee"/>
    <w:p>
      <w:pPr>
        <w:pStyle w:val="Heading2"/>
      </w:pPr>
      <w:r>
        <w:t xml:space="preserve">Conclusion: The Imperative for Purposeful Scholarship</w:t>
      </w:r>
    </w:p>
    <w:p>
      <w:pPr>
        <w:pStyle w:val="FirstParagraph"/>
      </w:pPr>
      <w:r>
        <w:t xml:space="preserve">In closing, my Statement of Purpose is a declaration that I am ready to assume the mantle of Professor in Iraq Baghdad not merely as a title, but as an active vocation. I recognize that teaching in Baghdad carries immense responsibility—to students who deserve quality education amid adversity, to a nation reclaiming its intellectual legacy, and to global academia that must learn from Iraq's resilience. This is why I write with such conviction: the time for purposeful scholarship in Iraq Baghdad has arrived. As a Professor, I will honor the city’s history while building its academic future—one lesson, one research collaboration, and one empowered student at a time. The path forward demands educators who see Baghdad not as a challenge to overcome, but as an opportunity to co-create educational excellence worthy of its ancient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Iraq Baghdad</dc:title>
  <dc:creator/>
  <dc:language>en</dc:language>
  <cp:keywords/>
  <dcterms:created xsi:type="dcterms:W3CDTF">2026-07-23T02:05:57Z</dcterms:created>
  <dcterms:modified xsi:type="dcterms:W3CDTF">2026-07-23T02:05:57Z</dcterms:modified>
</cp:coreProperties>
</file>

<file path=docProps/custom.xml><?xml version="1.0" encoding="utf-8"?>
<Properties xmlns="http://schemas.openxmlformats.org/officeDocument/2006/custom-properties" xmlns:vt="http://schemas.openxmlformats.org/officeDocument/2006/docPropsVTypes"/>
</file>