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p>
    <w:bookmarkStart w:id="25" w:name="X8fb9d76c2626b2b1f2dc5fe881f2b8d9d9235dc"/>
    <w:p>
      <w:pPr>
        <w:pStyle w:val="Heading1"/>
      </w:pPr>
      <w:r>
        <w:t xml:space="preserve">Statement of Purpose: Application for Professorship in Malaysia Kuala Lumpur</w:t>
      </w:r>
    </w:p>
    <w:p>
      <w:pPr>
        <w:pStyle w:val="FirstParagraph"/>
      </w:pPr>
      <w:r>
        <w:t xml:space="preserve">I am writing this Statement of Purpose with profound enthusiasm to express my unequivocal interest in the Professorial position within the Department of [Your Discipline] at a premier institution in Malaysia Kuala Lumpur. This document articulates my academic trajectory, research vision, and unwavering commitment to contributing meaningfully to Malaysia's higher education landscape—a commitment forged through decades of scholarly excellence and international engagement. As a seasoned academic with extensive experience across multiple continents, I have deliberately positioned myself to join Malaysia's dynamic educational ecosystem in Kuala Lumpur, where I envision cultivating transformative scholarship that aligns with the nation's strategic goals for innovation and global competitiveness.</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Doctorate in [Your Field] from the University of Cambridge, followed by postdoctoral research at Stanford University. Over my 15-year career, I have published 78 peer-reviewed articles in high-impact journals, secured $4.2M in research grants from international bodies including the NSF and EU Horizon programs, and mentored 32 doctoral candidates across Asia and Europe. However, it is Malaysia's vision for academic excellence—particularly its aspiration to become a leading Southeast Asian knowledge hub—that has crystallized my professional purpose. Kuala Lumpur’s status as Malaysia’s vibrant capital, housing institutions like Universiti Malaya and the National University of Malaysia (UKM), represents an unparalleled nexus for interdisciplinary collaboration where global scholarship meets regional urgency.</w:t>
      </w:r>
    </w:p>
    <w:bookmarkEnd w:id="20"/>
    <w:bookmarkStart w:id="21" w:name="X1624a723873a5e1213112e35427933d5fee5173"/>
    <w:p>
      <w:pPr>
        <w:pStyle w:val="Heading2"/>
      </w:pPr>
      <w:r>
        <w:t xml:space="preserve">Teaching Philosophy: Cultivating Future Leaders in a Multicultural Context</w:t>
      </w:r>
    </w:p>
    <w:p>
      <w:pPr>
        <w:pStyle w:val="FirstParagraph"/>
      </w:pPr>
      <w:r>
        <w:t xml:space="preserve">As a Professor, I conceptualize education as the deliberate creation of intellectual citizenship. My teaching methodology—refined through experience at institutions from Tokyo to Toronto—centers on three pillars: experiential learning, cross-cultural dialogue, and ethical engagement with societal challenges. In Malaysia Kuala Lumpur’s unique multicultural environment, I would design courses that integrate local case studies with global frameworks. For instance, a proposed graduate seminar on 'Sustainable Urban Development in ASEAN Cities' would analyze Kuala Lumpur’s Petaling Jaya Smart City initiatives alongside Singaporean and Jakarta models, fostering solutions rooted in regional realities. I have consistently received exceptional student evaluations for my ability to bridge theoretical concepts with real-world applications—principles I will extend to empower Malaysian students as innovators addressing the nation’s developmental needs.</w:t>
      </w:r>
    </w:p>
    <w:bookmarkEnd w:id="21"/>
    <w:bookmarkStart w:id="22" w:name="Xdcffb5dccbe088a07c7a402e88f3d5040a7d24c"/>
    <w:p>
      <w:pPr>
        <w:pStyle w:val="Heading2"/>
      </w:pPr>
      <w:r>
        <w:t xml:space="preserve">Research Agenda: Advancing Malaysia's Strategic Priorities</w:t>
      </w:r>
    </w:p>
    <w:p>
      <w:pPr>
        <w:pStyle w:val="FirstParagraph"/>
      </w:pPr>
      <w:r>
        <w:t xml:space="preserve">My research portfolio focuses on [Specify Field, e.g., Renewable Energy Systems, Digital Health Informatics], directly supporting Malaysia’s National Science, Technology and Innovation Policy (STIP 2015–2030). In Kuala Lumpur, I propose establishing the Southeast Asia Center for Sustainable Innovation (SEASCI), a collaborative hub addressing critical regional challenges. Our flagship project will develop low-cost solar microgrids for rural communities in Peninsular Malaysia, partnering with agencies like the Malaysian Green Technology Corporation. This initiative aligns with the 2025 National Energy Transition Roadmap and leverages my existing network of partners across Germany, Japan, and Australia. Crucially, SEASCI will prioritize student co-creation—ensuring that each research output cultivates locally relevant solutions while generating high-impact publications in journals like</w:t>
      </w:r>
      <w:r>
        <w:t xml:space="preserve"> </w:t>
      </w:r>
      <w:r>
        <w:rPr>
          <w:iCs/>
          <w:i/>
        </w:rPr>
        <w:t xml:space="preserve">Energy Policy</w:t>
      </w:r>
      <w:r>
        <w:t xml:space="preserve"> </w:t>
      </w:r>
      <w:r>
        <w:t xml:space="preserve">or</w:t>
      </w:r>
      <w:r>
        <w:t xml:space="preserve"> </w:t>
      </w:r>
      <w:r>
        <w:rPr>
          <w:iCs/>
          <w:i/>
        </w:rPr>
        <w:t xml:space="preserve">Nature Sustainability</w:t>
      </w:r>
      <w:r>
        <w:t xml:space="preserve">.</w:t>
      </w:r>
    </w:p>
    <w:p>
      <w:pPr>
        <w:pStyle w:val="BodyText"/>
      </w:pPr>
      <w:r>
        <w:t xml:space="preserve">I have already initiated conversations with key stakeholders in Malaysia’s academic ecosystem, including the Ministry of Higher Education and industry leaders at MIDA. These dialogues confirm a clear demand for research that bridges academia and national development priorities—precisely where my expertise creates immediate value. My previous work on AI-driven agricultural optimization (funded by the European Commission) directly informs potential collaborations with Malaysia’s palm oil sector to enhance sustainability without compromising productivity.</w:t>
      </w:r>
    </w:p>
    <w:bookmarkEnd w:id="22"/>
    <w:bookmarkStart w:id="23" w:name="Xbec2e96f6f3665176608eb778cf9c51fce762a8"/>
    <w:p>
      <w:pPr>
        <w:pStyle w:val="Heading2"/>
      </w:pPr>
      <w:r>
        <w:t xml:space="preserve">Commitment to Malaysia Kuala Lumpur: Beyond Academia</w:t>
      </w:r>
    </w:p>
    <w:p>
      <w:pPr>
        <w:pStyle w:val="FirstParagraph"/>
      </w:pPr>
      <w:r>
        <w:t xml:space="preserve">My decision to anchor my career in Malaysia Kuala Lumpur is deeply intentional. I recognize that the city’s transformation from a colonial trading port into a modern metropolis mirrors the nation’s own trajectory of strategic reinvention. As Professor, I will actively contribute to this narrative through multiple channels: serving on the National Research Council advisory panel; co-organizing the annual Kuala Lumpur Innovation Summit with industry partners; and developing community outreach programs that demystify science for underserved neighborhoods in Gombak and Cheras. My family’s relocation to Kuala Lumpur—where we have already secured accommodation near the Universiti Putra Malaysia campus—demonstrates my long-term commitment to becoming an embedded member of this community.</w:t>
      </w:r>
    </w:p>
    <w:p>
      <w:pPr>
        <w:pStyle w:val="BodyText"/>
      </w:pPr>
      <w:r>
        <w:t xml:space="preserve">Furthermore, I embrace the multicultural ethos that defines Malaysia. Having lived in 12 countries, I understand that true academic leadership requires navigating cultural nuance with respect. In Kuala Lumpur’s classrooms and labs, I will foster an environment where Malay, Chinese, Indian and indigenous perspectives enrich scholarly discourse—reflecting the very diversity that fuels Malaysia’s competitive advantage in ASEAN.</w:t>
      </w:r>
    </w:p>
    <w:bookmarkEnd w:id="23"/>
    <w:bookmarkStart w:id="24" w:name="X7c168a766198212fc61f167937ba8ef74ce4c2f"/>
    <w:p>
      <w:pPr>
        <w:pStyle w:val="Heading2"/>
      </w:pPr>
      <w:r>
        <w:t xml:space="preserve">Conclusion: A Lifelong Partnership with Malaysia's Academic Future</w:t>
      </w:r>
    </w:p>
    <w:p>
      <w:pPr>
        <w:pStyle w:val="FirstParagraph"/>
      </w:pPr>
      <w:r>
        <w:t xml:space="preserve">This Statement of Purpose is not merely an application but a covenant. I seek to join Malaysia Kuala Lumpur—not as a temporary academic visitor, but as a committed Professor dedicated to the nation’s intellectual sovereignty. My career has been built on turning research into tangible progress; in Malaysia, I will channel this mission toward empowering the next generation of Malaysian scholars who will lead Southeast Asia’s knowledge economy. The synergy between my expertise and Malaysia’s developmental imperatives is profound: where national ambition meets international scholarship, we can build institutions that rival the world’s best while remaining authentically Malaysian.</w:t>
      </w:r>
    </w:p>
    <w:p>
      <w:pPr>
        <w:pStyle w:val="BodyText"/>
      </w:pPr>
      <w:r>
        <w:t xml:space="preserve">I am eager to discuss how my vision for a Professorial role in Kuala Lumpur aligns with your institution’s mission. I have attached my CV, research portfolio, and letters of reference detailing my contributions to global academia. Together, we can position Malaysia Kuala Lumpur as the epicenter of innovative scholarship in Asia—where the academic journey begins not just with knowledge, but with purpose.</w:t>
      </w:r>
    </w:p>
    <w:p>
      <w:pPr>
        <w:pStyle w:val="BodyText"/>
      </w:pPr>
      <w:r>
        <w:t xml:space="preserve">Sincerely,</w:t>
      </w:r>
    </w:p>
    <w:p>
      <w:pPr>
        <w:pStyle w:val="BodyText"/>
      </w:pPr>
      <w:r>
        <w:t xml:space="preserve">[Your Full Name]</w:t>
      </w:r>
    </w:p>
    <w:p>
      <w:pPr>
        <w:pStyle w:val="BodyText"/>
      </w:pPr>
      <w:r>
        <w:t xml:space="preserve">Professor of [Your Discipline]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dc:title>
  <dc:creator/>
  <dc:language>en</dc:language>
  <cp:keywords/>
  <dcterms:created xsi:type="dcterms:W3CDTF">2025-12-11T06:51:21Z</dcterms:created>
  <dcterms:modified xsi:type="dcterms:W3CDTF">2025-12-11T06:51:21Z</dcterms:modified>
</cp:coreProperties>
</file>

<file path=docProps/custom.xml><?xml version="1.0" encoding="utf-8"?>
<Properties xmlns="http://schemas.openxmlformats.org/officeDocument/2006/custom-properties" xmlns:vt="http://schemas.openxmlformats.org/officeDocument/2006/docPropsVTypes"/>
</file>