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Appointment</w:t>
      </w:r>
      <w:r>
        <w:t xml:space="preserve"> </w:t>
      </w:r>
      <w:r>
        <w:t xml:space="preserve">in</w:t>
      </w:r>
      <w:r>
        <w:t xml:space="preserve"> </w:t>
      </w:r>
      <w:r>
        <w:t xml:space="preserve">Jeddah</w:t>
      </w:r>
    </w:p>
    <w:bookmarkStart w:id="27" w:name="X7db54e4204c9db79b67ce26a0ef3c2d433c1074"/>
    <w:p>
      <w:pPr>
        <w:pStyle w:val="Heading1"/>
      </w:pPr>
      <w:r>
        <w:t xml:space="preserve">Statement of Purpose: Academic Leadership in Saudi Arabia Jeddah</w:t>
      </w:r>
    </w:p>
    <w:p>
      <w:pPr>
        <w:pStyle w:val="FirstParagraph"/>
      </w:pPr>
      <w:r>
        <w:t xml:space="preserve">As a dedicated scholar with over fifteen years of experience shaping academic excellence across international institutions, I present this Statement of Purpose to express my profound commitment to contributing to the transformative educational landscape of Saudi Arabia Jeddah. This document serves as both an affirmation of my professional identity as a Professor and a strategic roadmap for advancing the Kingdom's Vision 2030 through higher education innovation in one of its most dynamic cultural hubs—Jeddah.</w:t>
      </w:r>
    </w:p>
    <w:bookmarkStart w:id="20" w:name="Xa17533a72a41d396e4490f9256e8d8b004d82e2"/>
    <w:p>
      <w:pPr>
        <w:pStyle w:val="Heading2"/>
      </w:pPr>
      <w:r>
        <w:t xml:space="preserve">Academic Foundation and Pedagogical Philosophy</w:t>
      </w:r>
    </w:p>
    <w:p>
      <w:pPr>
        <w:pStyle w:val="FirstParagraph"/>
      </w:pPr>
      <w:r>
        <w:t xml:space="preserve">My academic journey began with a Ph.D. in Educational Innovation from the University of Cambridge, followed by tenured professorships at leading institutions across Europe and North America. As a Professor, I have consistently championed student-centered learning frameworks that bridge theoretical knowledge with real-world application—principles directly aligned with Saudi Arabia's strategic emphasis on quality education as the cornerstone of socioeconomic development. My teaching methodology, refined through thousands of hours in diverse classrooms, prioritizes critical thinking and ethical leadership: competencies that resonate powerfully within the Kingdom's national framework for academic excellence.</w:t>
      </w:r>
    </w:p>
    <w:bookmarkEnd w:id="20"/>
    <w:bookmarkStart w:id="21" w:name="X2b5ff58bf2b38dcdd5d6022209ff0cd499ee3e4"/>
    <w:p>
      <w:pPr>
        <w:pStyle w:val="Heading2"/>
      </w:pPr>
      <w:r>
        <w:t xml:space="preserve">Alignment with Saudi Vision 2030 and Jeddah's Academic Ecosystem</w:t>
      </w:r>
    </w:p>
    <w:p>
      <w:pPr>
        <w:pStyle w:val="FirstParagraph"/>
      </w:pPr>
      <w:r>
        <w:t xml:space="preserve">Saudi Arabia Jeddah represents a unique confluence of ancient heritage and modern ambition. As a Professor deeply committed to the Kingdom's transformative agenda, I recognize that Vision 2030's educational pillars demand not merely qualified instructors but visionary academic architects. My research on "Inclusive STEM Pedagogy in Multicultural Classrooms" has directly informed curriculum development initiatives across six international universities—exactly the kind of evidence-based approach required to elevate Jeddah's emerging higher education sector. I am particularly inspired by the King Abdulaziz University's strategic goals to establish Jeddah as a regional hub for innovation, and I offer a proven capacity to design cross-disciplinary programs that foster Saudi youth talent while meeting global accreditation standards.</w:t>
      </w:r>
    </w:p>
    <w:bookmarkEnd w:id="21"/>
    <w:bookmarkStart w:id="22" w:name="X6df03cbc0b0048ed83fb948c5bb68e2be80ce25"/>
    <w:p>
      <w:pPr>
        <w:pStyle w:val="Heading2"/>
      </w:pPr>
      <w:r>
        <w:t xml:space="preserve">Professional Contributions Resonating with Jeddah's Needs</w:t>
      </w:r>
    </w:p>
    <w:p>
      <w:pPr>
        <w:pStyle w:val="FirstParagraph"/>
      </w:pPr>
      <w:r>
        <w:t xml:space="preserve">My portfolio demonstrates direct relevance to Jeddah's academic priorities. As Principal Investigator of a $1.8M NSF grant on "AI-Driven Educational Equity," I developed scalable models for personalized learning that reduced achievement gaps by 37% in underrepresented student cohorts—data points I would immediately adapt to serve the Kingdom's demographic realities. In my current role as Chair of Global Academic Partnerships at Toronto Metropolitan University, I facilitated collaborations between Saudi institutions and North American universities; this experience positions me to accelerate Jeddah's international academic integration while ensuring cultural sensitivity. Crucially, my work on "Islamic Ethics in Modern Engineering Curriculum" directly addresses the Kingdom's initiative to harmonize contemporary education with cultural values—a critical consideration for any Professor serving in Saudi Arabia Jeddah.</w:t>
      </w:r>
    </w:p>
    <w:bookmarkEnd w:id="22"/>
    <w:bookmarkStart w:id="23" w:name="Xe09de9675ed58ea652c517d1533a668f6b6ee3a"/>
    <w:p>
      <w:pPr>
        <w:pStyle w:val="Heading2"/>
      </w:pPr>
      <w:r>
        <w:t xml:space="preserve">Why Saudi Arabia Jeddah? A Strategic Commitment</w:t>
      </w:r>
    </w:p>
    <w:p>
      <w:pPr>
        <w:pStyle w:val="FirstParagraph"/>
      </w:pPr>
      <w:r>
        <w:t xml:space="preserve">Jeddah is not merely a location on my career map—it is the embodiment of a national movement I actively support. The city's vibrant maritime heritage, growing entrepreneurial ecosystem (home to over 15,000 startups in the Red Sea Economic Zone), and status as Saudi Arabia's commercial gateway create an unparalleled environment for academic innovation. Unlike other regions, Jeddah offers immediate access to both global business networks and deep-rooted cultural context. As a Professor committed to contextualized education, I envision co-creating industry-integrated programs with Jeddah's emerging tech clusters—such as the NEOM-inspired Red Sea Project—which would provide students with experiential learning opportunities unique to this geographic and economic nexus.</w:t>
      </w:r>
    </w:p>
    <w:bookmarkEnd w:id="23"/>
    <w:bookmarkStart w:id="24" w:name="Xd532b2029b9a9223e550bcf5d79b3cc35f88be1"/>
    <w:p>
      <w:pPr>
        <w:pStyle w:val="Heading2"/>
      </w:pPr>
      <w:r>
        <w:t xml:space="preserve">Future Vision: Building Academic Legacy in Jeddah</w:t>
      </w:r>
    </w:p>
    <w:p>
      <w:pPr>
        <w:pStyle w:val="FirstParagraph"/>
      </w:pPr>
      <w:r>
        <w:t xml:space="preserve">My Statement of Purpose transcends a job application; it is a blueprint for sustainable academic contribution. Within my first two years in Saudi Arabia Jeddah, I propose to:</w:t>
      </w:r>
    </w:p>
    <w:p>
      <w:pPr>
        <w:numPr>
          <w:ilvl w:val="0"/>
          <w:numId w:val="1001"/>
        </w:numPr>
        <w:pStyle w:val="Compact"/>
      </w:pPr>
      <w:r>
        <w:t xml:space="preserve">Launch the "Jeddah Innovation Incubator," partnering with local industries to develop co-created curricula in digital transformation and sustainable tourism</w:t>
      </w:r>
    </w:p>
    <w:p>
      <w:pPr>
        <w:numPr>
          <w:ilvl w:val="0"/>
          <w:numId w:val="1001"/>
        </w:numPr>
        <w:pStyle w:val="Compact"/>
      </w:pPr>
      <w:r>
        <w:t xml:space="preserve">Establish a mentorship framework connecting 50+ students annually with Saudi business leaders through the Jeddah Chamber of Commerce network</w:t>
      </w:r>
    </w:p>
    <w:p>
      <w:pPr>
        <w:numPr>
          <w:ilvl w:val="0"/>
          <w:numId w:val="1001"/>
        </w:numPr>
        <w:pStyle w:val="Compact"/>
      </w:pPr>
      <w:r>
        <w:t xml:space="preserve">Lead a research cluster on "Cultural Intelligence in Global Leadership" funded by the King Abdullah University of Science and Technology (KAUST)</w:t>
      </w:r>
    </w:p>
    <w:p>
      <w:pPr>
        <w:pStyle w:val="FirstParagraph"/>
      </w:pPr>
      <w:r>
        <w:t xml:space="preserve">This plan directly advances Vision 2030's goal of diversifying education beyond traditional STEM fields to include culturally intelligent leadership—a competency I have proven through my international faculty development work.</w:t>
      </w:r>
    </w:p>
    <w:bookmarkEnd w:id="24"/>
    <w:bookmarkStart w:id="25" w:name="X88ab11f20c26f65a5d9d4ae7f9d717f96e84a1a"/>
    <w:p>
      <w:pPr>
        <w:pStyle w:val="Heading2"/>
      </w:pPr>
      <w:r>
        <w:t xml:space="preserve">Philosophical Alignment with Saudi Educational Values</w:t>
      </w:r>
    </w:p>
    <w:p>
      <w:pPr>
        <w:pStyle w:val="FirstParagraph"/>
      </w:pPr>
      <w:r>
        <w:t xml:space="preserve">As a Professor who has taught across 18 countries, I understand that effective academic leadership in Saudi Arabia requires profound cultural intelligence. My previous work in Riyadh on "Curriculum Localization Strategies" emphasized integrating Islamic principles into pedagogical frameworks without compromising academic rigor—exactly the balance required for success in Jeddah's evolving educational environment. I have studied Saudi Arabia's Ministry of Education guidelines extensively and will ensure all initiatives comply with the Kingdom's vision for education that empowers women, embraces technology, and preserves national identity. My commitment to these values is not theoretical; it was demonstrated when I redesigned a business ethics module incorporating Islamic finance principles after consulting with Jeddah-based scholars.</w:t>
      </w:r>
    </w:p>
    <w:bookmarkEnd w:id="25"/>
    <w:bookmarkStart w:id="26" w:name="X818357a1418e06f3f9beb497c5bf00871117539"/>
    <w:p>
      <w:pPr>
        <w:pStyle w:val="Heading2"/>
      </w:pPr>
      <w:r>
        <w:t xml:space="preserve">Conclusion: A Lifelong Commitment to Saudi Arabia's Academic Renaissance</w:t>
      </w:r>
    </w:p>
    <w:p>
      <w:pPr>
        <w:pStyle w:val="FirstParagraph"/>
      </w:pPr>
      <w:r>
        <w:t xml:space="preserve">This Statement of Purpose represents more than my professional aspirations—it is an oath to become an integral architect of Saudi Arabia Jeddah's academic renaissance. As a Professor who has dedicated their career to transforming education systems, I bring not just credentials but a proven methodology for sustainable institutional growth. My expertise in curriculum innovation, cross-cultural pedagogy, and industry-academia collaboration positions me uniquely to accelerate Jeddah's emergence as a global education destination that honors its heritage while embracing the future.</w:t>
      </w:r>
    </w:p>
    <w:p>
      <w:pPr>
        <w:pStyle w:val="BodyText"/>
      </w:pPr>
      <w:r>
        <w:t xml:space="preserve">Having witnessed Saudi Arabia's educational evolution firsthand during my consultancy with the Higher Education Council (2019-2021), I am eager to move beyond advisory roles into active leadership. The opportunity to shape Jeddah's academic landscape as a Professor is not merely a career step—it is the fulfillment of my life's work in education. I welcome the chance to discuss how my strategic vision aligns with your institution's mission, and I stand ready to contribute immediately toward building an academic legacy that resonates across Saudi Arabia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Appointment in Jeddah</dc:title>
  <dc:creator/>
  <dc:language>en</dc:language>
  <cp:keywords/>
  <dcterms:created xsi:type="dcterms:W3CDTF">2026-07-21T07:30:42Z</dcterms:created>
  <dcterms:modified xsi:type="dcterms:W3CDTF">2026-07-21T07:30:42Z</dcterms:modified>
</cp:coreProperties>
</file>

<file path=docProps/custom.xml><?xml version="1.0" encoding="utf-8"?>
<Properties xmlns="http://schemas.openxmlformats.org/officeDocument/2006/custom-properties" xmlns:vt="http://schemas.openxmlformats.org/officeDocument/2006/docPropsVTypes"/>
</file>