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6" w:name="X05ef374b6e1e9f53513c9d7049597179f20e32d"/>
    <w:p>
      <w:pPr>
        <w:pStyle w:val="Heading1"/>
      </w:pPr>
      <w:r>
        <w:t xml:space="preserve">Statement of Purpose for Professor Position at Seoul-based Institution</w:t>
      </w:r>
    </w:p>
    <w:p>
      <w:pPr>
        <w:pStyle w:val="FirstParagraph"/>
      </w:pPr>
      <w:r>
        <w:t xml:space="preserve">As I craft this Statement of Purpose, I envision standing before a vibrant academic community in the heart of South Korea Seoul—a city where ancient tradition collides with cutting-edge innovation. My journey toward becoming a distinguished educator and researcher has been meticulously aligned with the transformative potential of Korean academia, particularly within Seoul's dynamic university ecosystem. This document articulates my unwavering commitment to contributing to South Korea's educational excellence as a Professor dedicated to shaping future global leaders.</w:t>
      </w:r>
    </w:p>
    <w:bookmarkStart w:id="20" w:name="Xa17533a72a41d396e4490f9256e8d8b004d82e2"/>
    <w:p>
      <w:pPr>
        <w:pStyle w:val="Heading2"/>
      </w:pPr>
      <w:r>
        <w:t xml:space="preserve">Academic Foundation and Pedagogical Philosophy</w:t>
      </w:r>
    </w:p>
    <w:p>
      <w:pPr>
        <w:pStyle w:val="FirstParagraph"/>
      </w:pPr>
      <w:r>
        <w:t xml:space="preserve">With a Ph.D. in International Business Strategy from the University of California, Berkeley, and over 12 years of teaching experience across five continents, I have refined an inclusive pedagogical approach centered on experiential learning. My courses—renowned for their real-world case studies from Seoul's K-pop industry and Samsung innovation labs—bridge theoretical frameworks with Asia's economic dynamism. In my current role as Associate Professor at the University of Toronto, I consistently achieve 94% student satisfaction rates by integrating Korean business models into global curriculum design. This methodology directly responds to South Korea Seoul's strategic emphasis on "K-Global" education, where institutions actively seek faculty who can contextualize international business within East Asian frameworks.</w:t>
      </w:r>
    </w:p>
    <w:bookmarkEnd w:id="20"/>
    <w:bookmarkStart w:id="21" w:name="X753f57ba8687fcd4b83d5996f832a00f5a1b2a3"/>
    <w:p>
      <w:pPr>
        <w:pStyle w:val="Heading2"/>
      </w:pPr>
      <w:r>
        <w:t xml:space="preserve">Research Alignment with Seoul's Academic Priorities</w:t>
      </w:r>
    </w:p>
    <w:p>
      <w:pPr>
        <w:pStyle w:val="FirstParagraph"/>
      </w:pPr>
      <w:r>
        <w:t xml:space="preserve">My research on cross-cultural innovation ecosystems directly converges with Seoul National University's "Innovation Hub Initiative" and Korea Advanced Institute of Science and Technology's (KAIST) focus on AI-driven business transformation. My recently published monograph,</w:t>
      </w:r>
      <w:r>
        <w:t xml:space="preserve"> </w:t>
      </w:r>
      <w:r>
        <w:rPr>
          <w:iCs/>
          <w:i/>
        </w:rPr>
        <w:t xml:space="preserve">Harmony in Disruption: Korean Corporate Adaptation in Global Supply Chains</w:t>
      </w:r>
      <w:r>
        <w:t xml:space="preserve">, was featured in the 2023 Seoul International Business Review. I propose to establish a dedicated research lab at your institution focused on "Sino-Korean Digital Trade Synergies," an area identified as a national priority by South Korea's Ministry of Science and ICT. This project would leverage Seoul's status as Asia's top hub for semiconductor and biotech innovation, creating tangible industry partnerships with Samsung Electronics' Seoul R&amp;D center and LG Display.</w:t>
      </w:r>
    </w:p>
    <w:bookmarkEnd w:id="21"/>
    <w:bookmarkStart w:id="22" w:name="X965cbd7da4e6e822ea319a3ca17739343a3f8c0"/>
    <w:p>
      <w:pPr>
        <w:pStyle w:val="Heading2"/>
      </w:pPr>
      <w:r>
        <w:t xml:space="preserve">Why South Korea Seoul? A Cultural and Professional Imperative</w:t>
      </w:r>
    </w:p>
    <w:p>
      <w:pPr>
        <w:pStyle w:val="FirstParagraph"/>
      </w:pPr>
      <w:r>
        <w:t xml:space="preserve">My decision to pursue this Professor position in South Korea Seoul transcends career advancement—it reflects a profound personal commitment to Korean society. Having lived in Seoul for six months while researching for my monograph, I immersed myself in the city's academic energy: attending lectures at Yonsei University's Graduate School of International Studies, collaborating with Korean scholars at the Korea Institute for International Economic Policy (KIEP), and participating in Gangnam district business incubators. I witnessed firsthand how Seoul's universities—where 75% of South Korea's top 20 global university rankings institutions are located—prioritize both academic rigor and cultural integration. The city’s unique blend of</w:t>
      </w:r>
      <w:r>
        <w:t xml:space="preserve"> </w:t>
      </w:r>
      <w:r>
        <w:rPr>
          <w:iCs/>
          <w:i/>
        </w:rPr>
        <w:t xml:space="preserve">hanok</w:t>
      </w:r>
      <w:r>
        <w:t xml:space="preserve"> </w:t>
      </w:r>
      <w:r>
        <w:t xml:space="preserve">heritage neighborhoods and AI-powered urban infrastructure creates an unparalleled environment for scholarly growth, where I can mentor students who equally value ancestral wisdom and digital futurism.</w:t>
      </w:r>
    </w:p>
    <w:bookmarkEnd w:id="22"/>
    <w:bookmarkStart w:id="23" w:name="vision-for-institutional-impact"/>
    <w:p>
      <w:pPr>
        <w:pStyle w:val="Heading2"/>
      </w:pPr>
      <w:r>
        <w:t xml:space="preserve">Vision for Institutional Impact</w:t>
      </w:r>
    </w:p>
    <w:p>
      <w:pPr>
        <w:pStyle w:val="FirstParagraph"/>
      </w:pPr>
      <w:r>
        <w:t xml:space="preserve">As a Professor in South Korea Seoul, I will implement three transformative initiatives: First, the "Seoul-Sino Global Leadership Program," recruiting students from China and Southeast Asia to develop bilingual business case competitions. Second, the "K-Industry Immersion Series," partnering with Hyundai Motor's Seoul headquarters for semester-long corporate rotations. Third, establishing a faculty exchange network with Gwangju Institute of Science and Technology (GIST), directly supporting South Korea's National Strategy for Global Academic Leadership 2030. Critically, I will champion gender equity in STEM business programs—addressing the national statistic that only 28% of Korean business school professors are women—by launching a mentorship initiative with Samsung Women’s Network.</w:t>
      </w:r>
    </w:p>
    <w:bookmarkEnd w:id="23"/>
    <w:bookmarkStart w:id="24" w:name="Xdc3cd95d1e5196eb91317b1877e5edbaaabfaf9"/>
    <w:p>
      <w:pPr>
        <w:pStyle w:val="Heading2"/>
      </w:pPr>
      <w:r>
        <w:t xml:space="preserve">Cultural Integration and Community Engagement</w:t>
      </w:r>
    </w:p>
    <w:p>
      <w:pPr>
        <w:pStyle w:val="FirstParagraph"/>
      </w:pPr>
      <w:r>
        <w:t xml:space="preserve">My commitment to South Korea extends beyond academia. I have attained TOPIK Level 4 proficiency, volunteered at Seoul's Eunpyeong Community Center teaching Korean business etiquette, and now maintain regular cultural exchanges with Seoul National University's alumni network. In my Statement of Purpose, I affirm that I will actively participate in Seoul’s vibrant academic community through: hosting monthly "Innovation Café" events at Myeongdong cafes for local entrepreneurs; contributing to the Korea Association of Business Schools' annual policy briefs; and supporting the city's Sustainable Development Goals initiative by developing carbon-neutral business models for Korean SMEs. This holistic approach reflects South Korea Seoul's vision of universities as community catalysts, not isolated ivory towers.</w:t>
      </w:r>
    </w:p>
    <w:bookmarkEnd w:id="24"/>
    <w:bookmarkStart w:id="25" w:name="X7f9c41da8a6c7df429ddf75fc79233186895b65"/>
    <w:p>
      <w:pPr>
        <w:pStyle w:val="Heading2"/>
      </w:pPr>
      <w:r>
        <w:t xml:space="preserve">Conclusion: A Commitment to South Korea's Academic Renaissance</w:t>
      </w:r>
    </w:p>
    <w:p>
      <w:pPr>
        <w:pStyle w:val="FirstParagraph"/>
      </w:pPr>
      <w:r>
        <w:t xml:space="preserve">Throughout my career, I have sought institutions where academic excellence intersects with societal impact—precisely what defines South Korea Seoul’s world-class universities. My Statement of Purpose is not merely an application; it is a pledge to become an enduring contributor to your institution's legacy. I envision standing in the classroom at your Seoul campus, guiding students through the very business landscapes that define our globalized era while honoring Korea's cultural heritage. As a Professor ready to immerse myself in this transformative environment, I offer not just my expertise but my deep respect for South Korea’s educational philosophy and its pivotal role in shaping 21st-century innovation. The time is now to elevate academic collaboration between Western and Eastern paradigms—a mission uniquely possible within the thriving intellectual ecosystem of Seoul.</w:t>
      </w:r>
    </w:p>
    <w:p>
      <w:pPr>
        <w:pStyle w:val="BodyText"/>
      </w:pPr>
      <w:r>
        <w:t xml:space="preserve">Submitted with profound respect for South Korea's academic aspirations,</w:t>
      </w:r>
      <w:r>
        <w:br/>
      </w:r>
      <w:r>
        <w:t xml:space="preserve">Dr. Elena Kim</w:t>
      </w:r>
      <w:r>
        <w:br/>
      </w:r>
      <w:r>
        <w:t xml:space="preserve">Professor of Global Business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Seoul, South Korea</dc:title>
  <dc:creator/>
  <dc:language>en</dc:language>
  <cp:keywords/>
  <dcterms:created xsi:type="dcterms:W3CDTF">2025-12-11T06:49:25Z</dcterms:created>
  <dcterms:modified xsi:type="dcterms:W3CDTF">2025-12-11T06:49:25Z</dcterms:modified>
</cp:coreProperties>
</file>

<file path=docProps/custom.xml><?xml version="1.0" encoding="utf-8"?>
<Properties xmlns="http://schemas.openxmlformats.org/officeDocument/2006/custom-properties" xmlns:vt="http://schemas.openxmlformats.org/officeDocument/2006/docPropsVTypes"/>
</file>