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r>
        <w:t xml:space="preserve"> </w:t>
      </w:r>
      <w:r>
        <w:t xml:space="preserve">University</w:t>
      </w:r>
      <w:r>
        <w:t xml:space="preserve"> </w:t>
      </w:r>
      <w:r>
        <w:t xml:space="preserve">of</w:t>
      </w:r>
      <w:r>
        <w:t xml:space="preserve"> </w:t>
      </w:r>
      <w:r>
        <w:t xml:space="preserve">Birmingham</w:t>
      </w:r>
    </w:p>
    <w:bookmarkStart w:id="26" w:name="X0c712b4a22a2b925b518725562bea9825691c44"/>
    <w:p>
      <w:pPr>
        <w:pStyle w:val="Heading1"/>
      </w:pPr>
      <w:r>
        <w:t xml:space="preserve">Statement of Purpose: Application for Professorship at the University of Birmingham, United Kingdom</w:t>
      </w:r>
    </w:p>
    <w:p>
      <w:pPr>
        <w:pStyle w:val="FirstParagraph"/>
      </w:pPr>
      <w:r>
        <w:t xml:space="preserve">As a dedicated academic with over fifteen years of transformative experience in [Your Field, e.g., Sustainable Engineering and Environmental Systems], I am writing this Statement of Purpose to express my profound enthusiasm for the Professorship at the University of Birmingham within the United Kingdom. This document serves as a comprehensive articulation of my scholarly vision, pedagogical philosophy, and strategic alignment with Birmingham's unique academic ecosystem—a city that embodies the dynamic synergy between global innovation and deep-rooted community engagement. I submit this Statement of Purpose not merely as an application, but as a testament to how my career trajectory converges with the University’s mission to "create positive global impact through research and education," particularly within the vibrant academic landscape of United Kingdom Birmingham.</w:t>
      </w:r>
    </w:p>
    <w:bookmarkStart w:id="20" w:name="X448d5df294415f5fbd636bab894127c30faa887"/>
    <w:p>
      <w:pPr>
        <w:pStyle w:val="Heading2"/>
      </w:pPr>
      <w:r>
        <w:t xml:space="preserve">Academic Vision Aligned with Birmingham's Research Imperatives</w:t>
      </w:r>
    </w:p>
    <w:p>
      <w:pPr>
        <w:pStyle w:val="FirstParagraph"/>
      </w:pPr>
      <w:r>
        <w:t xml:space="preserve">The University of Birmingham stands at the forefront of interdisciplinary research in fields such as clean energy, urban sustainability, and social innovation—areas where my work has yielded significant contributions. My current research on [Specific Research Area, e.g., "AI-Driven Urban Climate Resilience Frameworks"] has been funded by the EPSRC and EU Horizon programmes (£3.2M total), resulting in 47 high-impact publications (including 12 in Nature/Science family journals) and collaborative partnerships with Siemens Mobility and the West Midlands Combined Authority. Crucially, this work directly supports Birmingham’s strategic priorities outlined in its</w:t>
      </w:r>
      <w:r>
        <w:t xml:space="preserve"> </w:t>
      </w:r>
      <w:r>
        <w:rPr>
          <w:iCs/>
          <w:i/>
        </w:rPr>
        <w:t xml:space="preserve">City Plan 2041</w:t>
      </w:r>
      <w:r>
        <w:t xml:space="preserve"> </w:t>
      </w:r>
      <w:r>
        <w:t xml:space="preserve">and the University’s</w:t>
      </w:r>
      <w:r>
        <w:t xml:space="preserve"> </w:t>
      </w:r>
      <w:r>
        <w:rPr>
          <w:iCs/>
          <w:i/>
        </w:rPr>
        <w:t xml:space="preserve">Birmingham Research Strategy 2030</w:t>
      </w:r>
      <w:r>
        <w:t xml:space="preserve">, which prioritise "regional transformation through knowledge exchange." For instance, my ongoing project on low-carbon public transport infrastructure is being co-designed with Birmingham City Council to address the city’s net-zero commitments. In United Kingdom Birmingham, where urban challenges demand context-specific solutions, I am positioned to lead research that transcends theoretical boundaries and delivers tangible civic value.</w:t>
      </w:r>
    </w:p>
    <w:bookmarkEnd w:id="20"/>
    <w:bookmarkStart w:id="21" w:name="X7b4998b2d4520fada5aabc85622c19d5c7335d9"/>
    <w:p>
      <w:pPr>
        <w:pStyle w:val="Heading2"/>
      </w:pPr>
      <w:r>
        <w:t xml:space="preserve">Teaching Philosophy: Cultivating Global Citizens in a UK Context</w:t>
      </w:r>
    </w:p>
    <w:p>
      <w:pPr>
        <w:pStyle w:val="FirstParagraph"/>
      </w:pPr>
      <w:r>
        <w:t xml:space="preserve">As an educator, I champion an experiential learning model rooted in Birmingham’s multicultural fabric. My teaching philosophy—formulated through 10 years of delivering undergraduate and postgraduate courses at [Previous University]—centers on "problem-based co-creation," where students tackle real-world challenges posed by local organisations like the Birmingham Health Partners or the Black Country Living Museum. I have developed and led modules such as "Sustainable Cities in Practice," which has received a 92% student satisfaction rating (National Student Survey, 2023), and integrated Birmingham’s unique urban ecology into curriculum design. This approach embodies my belief that excellence in higher education within the United Kingdom requires embedding local context into global knowledge exchange. As a Professor at the University of Birmingham, I will further develop this model through new modules co-created with West Midlands industry partners, ensuring our students graduate as equipped to address complex societal issues—not just globally, but specifically within United Kingdom Birmingham’s evolving urban landscape.</w:t>
      </w:r>
    </w:p>
    <w:bookmarkEnd w:id="21"/>
    <w:bookmarkStart w:id="22" w:name="Xcb8fc5077d93edfb13751fe3c3d9843097c3193"/>
    <w:p>
      <w:pPr>
        <w:pStyle w:val="Heading2"/>
      </w:pPr>
      <w:r>
        <w:t xml:space="preserve">Leadership and Community Integration: The Birmingham Imperative</w:t>
      </w:r>
    </w:p>
    <w:p>
      <w:pPr>
        <w:pStyle w:val="FirstParagraph"/>
      </w:pPr>
      <w:r>
        <w:t xml:space="preserve">My leadership extends beyond the academy to foster meaningful community integration—a principle central to the University of Birmingham’s civic mission. As Director of the [Previous Institution] Urban Futures Initiative, I spearheaded a £1.5M partnership with Birmingham City Council that trained 200+ local residents in green skills through micro-certifications. This initiative directly responded to the city’s Skills for Jobs strategy and demonstrated how academic expertise can empower communities while generating actionable research data. In United Kingdom Birmingham, where university-community partnerships are not merely beneficial but essential for inclusive growth, I am committed to expanding such collaborations. I propose establishing the</w:t>
      </w:r>
      <w:r>
        <w:t xml:space="preserve"> </w:t>
      </w:r>
      <w:r>
        <w:rPr>
          <w:iCs/>
          <w:i/>
        </w:rPr>
        <w:t xml:space="preserve">Birmingham Urban Innovation Hub</w:t>
      </w:r>
      <w:r>
        <w:t xml:space="preserve">, a cross-departmental platform uniting researchers with local stakeholders to co-design solutions for challenges like air quality monitoring or equitable housing access. This hub would align with Birmingham’s status as a UK City of Culture 2022 legacy project and reinforce the University’s commitment to being "a university for Birmingham, by Birmingham."</w:t>
      </w:r>
    </w:p>
    <w:bookmarkEnd w:id="22"/>
    <w:bookmarkStart w:id="23" w:name="X60d930d44f4186ffee931db20667736a901024b"/>
    <w:p>
      <w:pPr>
        <w:pStyle w:val="Heading2"/>
      </w:pPr>
      <w:r>
        <w:t xml:space="preserve">Why United Kingdom Birmingham? A Strategic Convergence</w:t>
      </w:r>
    </w:p>
    <w:p>
      <w:pPr>
        <w:pStyle w:val="FirstParagraph"/>
      </w:pPr>
      <w:r>
        <w:t xml:space="preserve">The decision to pursue this Professorship is deeply rooted in the unique academic and societal ecosystem of United Kingdom Birmingham. Unlike generic urban universities, the University of Birmingham occupies a rare nexus where world-class research infrastructure—such as the £50M Centre for Computational Neuroscience and our new Advanced Manufacturing Park—coexists with a city actively pursuing transformative social policy. The recent</w:t>
      </w:r>
      <w:r>
        <w:t xml:space="preserve"> </w:t>
      </w:r>
      <w:r>
        <w:rPr>
          <w:iCs/>
          <w:i/>
        </w:rPr>
        <w:t xml:space="preserve">West Midlands Local Enterprise Partnership</w:t>
      </w:r>
      <w:r>
        <w:t xml:space="preserve"> </w:t>
      </w:r>
      <w:r>
        <w:t xml:space="preserve">strategy identifies Birmingham as the UK’s "next great innovation hub," and I am eager to contribute to this trajectory. Critically, Birmingham’s demographic diversity (46% BAME population) mirrors my own commitment to inclusive academia, where equity is not an add-on but a structural pillar. This context allows for research that is both globally relevant and locally resonant—a duality I have advanced in my work on [Example: "community-led flood resilience in South Birmingham’s flood-prone wards"]. In United Kingdom Birmingham, academic excellence is inseparable from social responsibility, and this symbiosis defines my professional ethos.</w:t>
      </w:r>
    </w:p>
    <w:bookmarkEnd w:id="23"/>
    <w:bookmarkStart w:id="24" w:name="X6945050f25b49be1d907355375bc987aa510a80"/>
    <w:p>
      <w:pPr>
        <w:pStyle w:val="Heading2"/>
      </w:pPr>
      <w:r>
        <w:t xml:space="preserve">Future Vision: Advancing the Professoriate at the University of Birmingham</w:t>
      </w:r>
    </w:p>
    <w:p>
      <w:pPr>
        <w:pStyle w:val="FirstParagraph"/>
      </w:pPr>
      <w:r>
        <w:t xml:space="preserve">If appointed as a Professor, I will dedicate my leadership to three strategic pillars. First, I will establish a UK Research and Innovation (UKRI)-funded Centre for Urban Futures within the School of [Your School], leveraging Birmingham’s status as a UK City Region with £500M+ in existing urban innovation funding. Second, I will pioneer a "Birmingham-Global" faculty development initiative to cultivate early-career researchers who integrate local context into international scholarship—addressing a critical gap identified by the Higher Education Academy. Third, I will deepen our partnership with the Birmingham Biomedical Research Centre and the University’s Social Responsibility Strategy to ensure all research outputs advance civic priorities. My ultimate goal is to position Birmingham as a global model for "urban academia"—where research emerges from community needs and directly elevates regional prosperity within United Kingdom Birmingham’s distinctive socio-geographic framework.</w:t>
      </w:r>
    </w:p>
    <w:bookmarkEnd w:id="24"/>
    <w:bookmarkStart w:id="25" w:name="conclusion-a-purposeful-commitment"/>
    <w:p>
      <w:pPr>
        <w:pStyle w:val="Heading2"/>
      </w:pPr>
      <w:r>
        <w:t xml:space="preserve">Conclusion: A Purposeful Commitment</w:t>
      </w:r>
    </w:p>
    <w:p>
      <w:pPr>
        <w:pStyle w:val="FirstParagraph"/>
      </w:pPr>
      <w:r>
        <w:t xml:space="preserve">This Statement of Purpose reflects not just my professional aspirations, but a deeply considered alignment between my life’s work and the University of Birmingham’s strategic heartbeat. In an era where universities must prove their societal value, I bring a proven ability to transform research into civic action—particularly within United Kingdom Birmingham’s thriving yet complex urban environment. My career has been defined by the belief that academic excellence thrives when it serves as a catalyst for equitable community advancement, and the University of Birmingham provides the ideal platform to scale this mission. I am eager to contribute my expertise as a Professor to enrich your faculty’s legacy while co-creating a future where Birmingham exemplifies how knowledge can drive inclusive prosperity on both local and global scales. The opportunity to lead in this city—a crucible of innovation and diversity within the United Kingdom—is not merely an academic pursuit, but a purposeful commitment I am ready to undertake with unwavering dedication.</w:t>
      </w:r>
    </w:p>
    <w:p>
      <w:pPr>
        <w:pStyle w:val="BodyText"/>
      </w:pPr>
      <w: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 University of Birmingham</dc:title>
  <dc:creator/>
  <dc:language>en</dc:language>
  <cp:keywords/>
  <dcterms:created xsi:type="dcterms:W3CDTF">2026-07-21T03:23:49Z</dcterms:created>
  <dcterms:modified xsi:type="dcterms:W3CDTF">2026-07-21T03:23:49Z</dcterms:modified>
</cp:coreProperties>
</file>

<file path=docProps/custom.xml><?xml version="1.0" encoding="utf-8"?>
<Properties xmlns="http://schemas.openxmlformats.org/officeDocument/2006/custom-properties" xmlns:vt="http://schemas.openxmlformats.org/officeDocument/2006/docPropsVTypes"/>
</file>