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Appointment</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7" w:name="Xf51789f971f78b711f8f1c9a63e010957ea7b89"/>
    <w:p>
      <w:pPr>
        <w:pStyle w:val="Heading1"/>
      </w:pPr>
      <w:r>
        <w:t xml:space="preserve">Statement of Purpose: Professorship at the University of Manchester, United Kingdom</w:t>
      </w:r>
    </w:p>
    <w:p>
      <w:pPr>
        <w:pStyle w:val="FirstParagraph"/>
      </w:pPr>
      <w:r>
        <w:t xml:space="preserve">As a distinguished academic with over two decades of experience shaping interdisciplinary research and transformative education, I submit this Statement of Purpose to express my profound commitment to joining the Faculty of Science and Engineering at the University of Manchester in the United Kingdom. This document articulates my vision for advancing scholarly excellence within Manchester’s globally recognized academic ecosystem—a city where innovation thrives at the intersection of culture, industry, and academia.</w:t>
      </w:r>
    </w:p>
    <w:bookmarkStart w:id="20" w:name="X7e7d56da8707e0ecf0b32a3d8c743b2b1b9bef2"/>
    <w:p>
      <w:pPr>
        <w:pStyle w:val="Heading2"/>
      </w:pPr>
      <w:r>
        <w:t xml:space="preserve">Academic Foundation and Leadership in Global Scholarship</w:t>
      </w:r>
    </w:p>
    <w:p>
      <w:pPr>
        <w:pStyle w:val="FirstParagraph"/>
      </w:pPr>
      <w:r>
        <w:t xml:space="preserve">My career has been defined by a relentless pursuit of research that bridges theoretical rigor with real-world impact. As a Professor of Sustainable Materials Science at [Previous University], I pioneered the development of biodegradable polymer composites, securing £8.7M in research funding from EPSRC and Horizon Europe. My work, published in *Nature Materials* and *Advanced Functional Materials*, has directly informed EU circular economy policy frameworks—a testament to the scalability of Manchester’s research ethos. The University of Manchester’s legacy as a pioneer of graphene discovery resonates deeply with my own trajectory; I am eager to contribute to this lineage by establishing a new Centre for Advanced Sustainable Composites within the university’s Department of Materials, aligning with the UK’s 2030 net-zero ambitions.</w:t>
      </w:r>
    </w:p>
    <w:bookmarkEnd w:id="20"/>
    <w:bookmarkStart w:id="21" w:name="X2998f1050ab244ce5acbd54b8282535ecf3139b"/>
    <w:p>
      <w:pPr>
        <w:pStyle w:val="Heading2"/>
      </w:pPr>
      <w:r>
        <w:t xml:space="preserve">Research Vision: Advancing Manchester's Strategic Priorities</w:t>
      </w:r>
    </w:p>
    <w:p>
      <w:pPr>
        <w:pStyle w:val="FirstParagraph"/>
      </w:pPr>
      <w:r>
        <w:t xml:space="preserve">Manchester’s strategic plan, *Manchester 2040*, emphasizes "innovation for societal benefit" as a cornerstone of its vision. My research programme directly addresses this by focusing on three pillars: (1) Scalable production of bio-based materials to reduce plastic pollution in urban environments, (2) AI-driven lifecycle assessment tools for industrial decarbonization, and (3) Collaborative industry partnerships with Manchester’s Advanced Manufacturing Research Centre. I propose a £5M collaborative project with local manufacturers like Rolls-Royce and Tata Steel, leveraging the university’s £150M investment in the National Graphene Institute. Crucially, my work will integrate with Manchester City Council’s Clean Air Zone initiative—demonstrating how Professor-level scholarship can catalyze civic transformation within the United Kingdom context.</w:t>
      </w:r>
    </w:p>
    <w:bookmarkEnd w:id="21"/>
    <w:bookmarkStart w:id="22" w:name="X8b9cfafeb7f7f9ced54d3a4ae32c182e10c45eb"/>
    <w:p>
      <w:pPr>
        <w:pStyle w:val="Heading2"/>
      </w:pPr>
      <w:r>
        <w:t xml:space="preserve">Teaching Philosophy: Cultivating Global Citizens in Manchester</w:t>
      </w:r>
    </w:p>
    <w:p>
      <w:pPr>
        <w:pStyle w:val="FirstParagraph"/>
      </w:pPr>
      <w:r>
        <w:t xml:space="preserve">As a Professor, I believe education transcends lecture halls. My pedagogical approach centers on "active citizenship learning," where students co-design solutions for Manchester’s urban challenges. At my current institution, I developed the *CityLab* module, embedding real-world projects with the Greater Manchester Combined Authority—resulting in 92% student satisfaction and 15+ community impact reports. I propose expanding this into a University of Manchester flagship initiative: *Manchester Futures*. This would involve cross-disciplinary teams (engineering, social sciences, business) addressing local challenges like housing sustainability or green job creation. By anchoring education in Manchester’s unique socio-economic landscape, we prepare students not just for careers but for meaningful engagement within the United Kingdom’s evolving knowledge economy.</w:t>
      </w:r>
    </w:p>
    <w:bookmarkEnd w:id="22"/>
    <w:bookmarkStart w:id="23" w:name="Xbcc03fdcb4d49f6c7f50eba619f3a93f68640a4"/>
    <w:p>
      <w:pPr>
        <w:pStyle w:val="Heading2"/>
      </w:pPr>
      <w:r>
        <w:t xml:space="preserve">Collaborative Leadership: Strengthening Manchester's Academic Ecosystem</w:t>
      </w:r>
    </w:p>
    <w:p>
      <w:pPr>
        <w:pStyle w:val="FirstParagraph"/>
      </w:pPr>
      <w:r>
        <w:t xml:space="preserve">My leadership philosophy is built on collaborative networks. I have chaired the UK Research and Innovation (UKRI) Materials Network and co-founded the European Sustainable Manufacturing Consortium, uniting 37 institutions across 15 countries. At Manchester, I will immediately establish a cross-university "Urban Innovation Hub" linking with the National Cycling Centre, CityVerve smart city project, and Manchester Metropolitan University’s Digital Futures Lab. This hub will host quarterly public forums—such as my proposed "Manchester Climate Dialogues"—to foster dialogue between academia, industry, and citizens. My track record includes mentoring 23 early-career researchers (18 promoted to senior roles), and I commit to developing Manchester’s next generation of Professorial talent through targeted fellowship programmes.</w:t>
      </w:r>
    </w:p>
    <w:bookmarkEnd w:id="23"/>
    <w:bookmarkStart w:id="24" w:name="X1efebd699feb633144487b9c710b77fc6323cd0"/>
    <w:p>
      <w:pPr>
        <w:pStyle w:val="Heading2"/>
      </w:pPr>
      <w:r>
        <w:t xml:space="preserve">Why Manchester? The Confluence of Opportunity</w:t>
      </w:r>
    </w:p>
    <w:p>
      <w:pPr>
        <w:pStyle w:val="FirstParagraph"/>
      </w:pPr>
      <w:r>
        <w:t xml:space="preserve">The University of Manchester is unparalleled in its ability to translate research into societal impact. Its location within Greater Manchester—ranked Europe’s most innovative city by the 2023 Global Innovation Index—provides an unparalleled laboratory for sustainable development. Unlike isolated academic institutions, Manchester offers immediate access to: (a) The UK’s largest green tech cluster at the City Centre Innovation District, (b) Historic partnerships with NHS trusts for health-tech applications of my materials research, and (c) A diverse student body reflecting the UK’s multicultural fabric. This ecosystem is precisely where a Professor can move beyond theoretical scholarship into actionable change—exactly what defines my Statement of Purpose.</w:t>
      </w:r>
    </w:p>
    <w:bookmarkEnd w:id="24"/>
    <w:bookmarkStart w:id="25" w:name="X85c03cddc13c72ef6ae9ed213235c77d2689e98"/>
    <w:p>
      <w:pPr>
        <w:pStyle w:val="Heading2"/>
      </w:pPr>
      <w:r>
        <w:t xml:space="preserve">Commitment to the United Kingdom’s Academic Future</w:t>
      </w:r>
    </w:p>
    <w:p>
      <w:pPr>
        <w:pStyle w:val="FirstParagraph"/>
      </w:pPr>
      <w:r>
        <w:t xml:space="preserve">As the UK redefines its global research position post-Brexit, Manchester stands at the forefront of building inclusive, internationally connected academia. I pledge to champion this vision by: (1) Securing £3M in new industry partnerships annually for Manchester-based projects, (2) Leading a UK-wide initiative to integrate circular economy principles into national curriculum frameworks, and (3) Advocating for equitable access to research funding through the Russell Group’s policy working group. My recent appointment as an EPSRC Strategic Advisory Fellow underscores my commitment to shaping the UK’s research infrastructure—a mission I will advance from Manchester.</w:t>
      </w:r>
    </w:p>
    <w:bookmarkEnd w:id="25"/>
    <w:bookmarkStart w:id="26" w:name="X22b2324461b96eeba9f9d13d2e4f1e841497957"/>
    <w:p>
      <w:pPr>
        <w:pStyle w:val="Heading2"/>
      </w:pPr>
      <w:r>
        <w:t xml:space="preserve">Conclusion: A Professorial Commitment to Manchester</w:t>
      </w:r>
    </w:p>
    <w:p>
      <w:pPr>
        <w:pStyle w:val="FirstParagraph"/>
      </w:pPr>
      <w:r>
        <w:t xml:space="preserve">This Statement of Purpose reflects not merely an application, but a promise. I envision myself as a catalyst for the University of Manchester’s ambition to be "the most influential university in the world by 2040"—a goal deeply resonant with my own professional compass. My research will elevate Manchester’s global standing in sustainable materials; my teaching will empower students to innovate within our city; and my leadership will strengthen the United Kingdom’s position as a hub for ethical, impactful science. The opportunity to contribute to this vibrant academic community, where Professor-level scholarship directly shapes Manchester’s future and the UK’s scientific legacy, is one I pursue with unwavering dedication. I am ready to bring my expertise, vision, and collaborative spirit to the University of Manchester—and together, we will build a more sustainable, innovative United Kingdom.</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Appointment at University of Manchester</dc:title>
  <dc:creator/>
  <dc:language>en</dc:language>
  <cp:keywords/>
  <dcterms:created xsi:type="dcterms:W3CDTF">2026-07-21T06:01:09Z</dcterms:created>
  <dcterms:modified xsi:type="dcterms:W3CDTF">2026-07-21T06:01:09Z</dcterms:modified>
</cp:coreProperties>
</file>

<file path=docProps/custom.xml><?xml version="1.0" encoding="utf-8"?>
<Properties xmlns="http://schemas.openxmlformats.org/officeDocument/2006/custom-properties" xmlns:vt="http://schemas.openxmlformats.org/officeDocument/2006/docPropsVTypes"/>
</file>