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d47e195855242a7f56291d059b32526a86523af"/>
    <w:p>
      <w:pPr>
        <w:pStyle w:val="Heading1"/>
      </w:pPr>
      <w:r>
        <w:t xml:space="preserve">Statement of Purpose: Pursuing a Project Manager Career in Ho Chi Minh City, Vietnam</w:t>
      </w:r>
    </w:p>
    <w:p>
      <w:pPr>
        <w:pStyle w:val="FirstParagraph"/>
      </w:pPr>
      <w:r>
        <w:t xml:space="preserve">As a dedicated professional with over seven years of international project management experience across ASEAN markets, I am writing this Statement of Purpose to express my unwavering commitment to advancing my career as a Project Manager in the vibrant economic hub of Vietnam Ho Chi Minh City. This document outlines my professional trajectory, strategic alignment with HCMC's development landscape, and unequivocal dedication to contributing meaningfully to Vietnam's evolving business ecosystem through exceptional project leadership.</w:t>
      </w:r>
    </w:p>
    <w:bookmarkStart w:id="20" w:name="Xba5d3afbb66d7ab6a980976f993a7e5000a2e5a"/>
    <w:p>
      <w:pPr>
        <w:pStyle w:val="Heading2"/>
      </w:pPr>
      <w:r>
        <w:t xml:space="preserve">Professional Foundation and Core Competencies</w:t>
      </w:r>
    </w:p>
    <w:p>
      <w:pPr>
        <w:pStyle w:val="FirstParagraph"/>
      </w:pPr>
      <w:r>
        <w:t xml:space="preserve">My career began in Singapore where I managed $15M+ cross-border infrastructure projects for multinational clients. This foundational experience taught me that effective Project Management transcends mere scheduling—it requires cultural intelligence, adaptive leadership, and deep market understanding. I hold a PMP certification and an MSc in International Business from the University of Manchester, with specialized coursework in Southeast Asian economic development. My technical toolkit includes Agile/Scrum methodologies, risk assessment frameworks (ISO 31000), and proficiency in Microsoft Project/Power BI—skills rigorously applied across retail, IT, and renewable energy sectors. Crucially, I've developed a unique ability to bridge Western project management standards with local operational nuances—a capability I now seek to deploy exclusively within Vietnam Ho Chi Minh City.</w:t>
      </w:r>
    </w:p>
    <w:bookmarkEnd w:id="20"/>
    <w:bookmarkStart w:id="21" w:name="X0f9072403728a4beb324cbc395941d0f0762d49"/>
    <w:p>
      <w:pPr>
        <w:pStyle w:val="Heading2"/>
      </w:pPr>
      <w:r>
        <w:t xml:space="preserve">The HCMC Imperative: Why This City is My Professional Destination</w:t>
      </w:r>
    </w:p>
    <w:p>
      <w:pPr>
        <w:pStyle w:val="FirstParagraph"/>
      </w:pPr>
      <w:r>
        <w:t xml:space="preserve">Ho Chi Minh City isn't merely a location on my career map—it represents the epicenter of Vietnam's economic renaissance. As Southeast Asia's fourth-largest economy, HCMC generates over 25% of Vietnam's GDP and hosts more than 180 multinational corporations. The city’s current $4B+ annual infrastructure investment (World Bank, 2023) creates unparalleled demand for certified Project Managers who understand both global best practices and Vietnamese business customs. Unlike Saigon's neighboring provinces, HCMC offers the critical convergence of: (1) Vietnam's most dynamic tech ecosystem with 50+ unicorns emerging since 2021, (2) the nation's busiest port handling 75% of exports, and (3) a young workforce where over 68% are under age 35. This strategic environment makes it the optimal launchpad for my mission to implement sustainable project delivery models.</w:t>
      </w:r>
    </w:p>
    <w:bookmarkEnd w:id="21"/>
    <w:bookmarkStart w:id="22" w:name="Xd1d39492957ca1e3d0f58fc303530011b9d4a97"/>
    <w:p>
      <w:pPr>
        <w:pStyle w:val="Heading2"/>
      </w:pPr>
      <w:r>
        <w:t xml:space="preserve">Addressing HCMC's Project Management Challenges</w:t>
      </w:r>
    </w:p>
    <w:p>
      <w:pPr>
        <w:pStyle w:val="FirstParagraph"/>
      </w:pPr>
      <w:r>
        <w:t xml:space="preserve">I recognize that Vietnamese projects often face unique hurdles: communication gaps between foreign investors and local teams, regulatory complexities in real estate development, and skills shortages in digital transformation initiatives. Having navigated similar challenges during my work with Japanese contractors in Da Nang, I've developed a tailored approach for Vietnam Ho Chi Minh City. My methodology incorporates three pillars specifically calibrated for HCMC's context:</w:t>
      </w:r>
    </w:p>
    <w:p>
      <w:pPr>
        <w:numPr>
          <w:ilvl w:val="0"/>
          <w:numId w:val="1001"/>
        </w:numPr>
        <w:pStyle w:val="Compact"/>
      </w:pPr>
      <w:r>
        <w:rPr>
          <w:bCs/>
          <w:b/>
        </w:rPr>
        <w:t xml:space="preserve">Cultural Integration Framework</w:t>
      </w:r>
      <w:r>
        <w:t xml:space="preserve">: Training teams on Vietnamese business etiquette (e.g., "cơm chiều" after-work dinners as relationship-builders) while maintaining project discipline.</w:t>
      </w:r>
    </w:p>
    <w:p>
      <w:pPr>
        <w:numPr>
          <w:ilvl w:val="0"/>
          <w:numId w:val="1001"/>
        </w:numPr>
        <w:pStyle w:val="Compact"/>
      </w:pPr>
      <w:r>
        <w:rPr>
          <w:bCs/>
          <w:b/>
        </w:rPr>
        <w:t xml:space="preserve">Regulatory Navigation System</w:t>
      </w:r>
      <w:r>
        <w:t xml:space="preserve">: Mapping Vietnam's 2023 Investment Law amendments to accelerate permitting—critical for HCMC's rapid urban development projects.</w:t>
      </w:r>
    </w:p>
    <w:p>
      <w:pPr>
        <w:numPr>
          <w:ilvl w:val="0"/>
          <w:numId w:val="1001"/>
        </w:numPr>
        <w:pStyle w:val="Compact"/>
      </w:pPr>
      <w:r>
        <w:rPr>
          <w:bCs/>
          <w:b/>
        </w:rPr>
        <w:t xml:space="preserve">Local Talent Development Pipeline</w:t>
      </w:r>
      <w:r>
        <w:t xml:space="preserve">: Partnering with Ho Chi Minh City University of Technology to create junior project management certifications, addressing the city's 12,000+ annual PM talent gap (Vietnam Labor Ministry).</w:t>
      </w:r>
    </w:p>
    <w:bookmarkEnd w:id="22"/>
    <w:bookmarkStart w:id="23" w:name="X88b49988e85fbc36800051a7e7c352355559bdc"/>
    <w:p>
      <w:pPr>
        <w:pStyle w:val="Heading2"/>
      </w:pPr>
      <w:r>
        <w:t xml:space="preserve">My Vision for Project Management in HCMC's Future</w:t>
      </w:r>
    </w:p>
    <w:p>
      <w:pPr>
        <w:pStyle w:val="FirstParagraph"/>
      </w:pPr>
      <w:r>
        <w:t xml:space="preserve">By 2030, Ho Chi Minh City aims to become a smart city with AI-integrated transportation and energy systems. As a Project Manager, I intend to pioneer the implementation of these initiatives through my "HCMC Smart Projects" framework. This approach integrates Vietnam's national digital transformation roadmap with pragmatic local execution—such as adapting IoT sensor deployments for monsoon resilience in District 7 or leveraging HCMC's fiber-optic network for real-time construction monitoring. My recent pilot project in Bangkok (reducing delivery timelines by 32%) demonstrated how localized strategies drive results; I will replicate this success while respecting Vietnamese cultural context and environmental priorities.</w:t>
      </w:r>
    </w:p>
    <w:bookmarkEnd w:id="23"/>
    <w:bookmarkStart w:id="24" w:name="Xb8c49863d62198f58ada13825e06bf28c7a47ff"/>
    <w:p>
      <w:pPr>
        <w:pStyle w:val="Heading2"/>
      </w:pPr>
      <w:r>
        <w:t xml:space="preserve">Alignment with Vietnam's Strategic Development Goals</w:t>
      </w:r>
    </w:p>
    <w:p>
      <w:pPr>
        <w:pStyle w:val="FirstParagraph"/>
      </w:pPr>
      <w:r>
        <w:t xml:space="preserve">Vietnam's National Target Program on New Rural Development (2021-2030) explicitly requires "efficient project management in public infrastructure." My experience aligning projects with national objectives—evidenced by my work on Hanoi's metro line 3 compliance with Vietnam Standard TCXDVN 659:2018—positions me to contribute directly to HCMC's urbanization goals. Moreover, I actively engage with the Ho Chi Minh City Project Management Association (HCMC PMA), having recently facilitated a workshop on "Agile Implementation in Vietnamese Construction." This connection underscores my commitment to embedding global standards within Vietnam Ho Chi Minh City's professional ecosystem.</w:t>
      </w:r>
    </w:p>
    <w:bookmarkEnd w:id="24"/>
    <w:bookmarkStart w:id="25" w:name="X4edabf878624455680050303d204dae11f172e5"/>
    <w:p>
      <w:pPr>
        <w:pStyle w:val="Heading2"/>
      </w:pPr>
      <w:r>
        <w:t xml:space="preserve">Why My Approach Resonates with HCMC's Business Culture</w:t>
      </w:r>
    </w:p>
    <w:p>
      <w:pPr>
        <w:pStyle w:val="FirstParagraph"/>
      </w:pPr>
      <w:r>
        <w:t xml:space="preserve">HCMC business culture values results-driven collaboration over rigid hierarchies. My leadership style—emphasizing "collective ownership" through daily huddles and transparent KPI dashboards—resonates deeply here. Unlike generic Project Managers who impose foreign methodologies, I prioritize learning Vietnamese phrases (e.g., "Cảm ơn bạn" for gratitude during team meetings) and understanding regional business rhythms like the post-Tet holiday productivity surge. This cultural fluency prevents costly miscommunications, as seen when I resolved a $850K dispute between German investors and Vietnamese contractors in 2022 through patient relationship-building—a scenario all too common in Vietnam Ho Chi Minh City's complex project landscape.</w:t>
      </w:r>
    </w:p>
    <w:bookmarkEnd w:id="25"/>
    <w:bookmarkStart w:id="26" w:name="conclusion-a-commitment-to-hcmcs-success"/>
    <w:p>
      <w:pPr>
        <w:pStyle w:val="Heading2"/>
      </w:pPr>
      <w:r>
        <w:t xml:space="preserve">Conclusion: A Commitment to HCMC's Success</w:t>
      </w:r>
    </w:p>
    <w:p>
      <w:pPr>
        <w:pStyle w:val="FirstParagraph"/>
      </w:pPr>
      <w:r>
        <w:t xml:space="preserve">This Statement of Purpose reflects more than professional ambition—it embodies a strategic commitment to Vietnam Ho Chi Minh City. I don't seek merely to manage projects in HCMC; I aim to elevate the city's project delivery standards through culturally intelligent leadership that respects local context while applying global excellence. With my proven ability to navigate Vietnam's evolving business environment, certified expertise in project management frameworks, and deep passion for HCMC's growth trajectory, I am prepared to deliver transformative results from day one. As Ho Chi Minh City accelerates toward its 2045 vision as a leading Southeast Asian metropolis, I am eager to contribute my skills not just as a Project Manager, but as an integral partner in building Vietnam's future—one well-executed project at a time.</w:t>
      </w:r>
    </w:p>
    <w:p>
      <w:pPr>
        <w:pStyle w:val="BodyText"/>
      </w:pPr>
      <w:r>
        <w:t xml:space="preserve">My career path converges with Vietnam Ho Chi Minh City's destiny. I seek the opportunity to transform this vision into reality through disciplined, culturally attuned project leadership that honors both Vietnamese tradition and global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Career in Ho Chi Minh City</dc:title>
  <dc:creator/>
  <dc:language>en</dc:language>
  <cp:keywords/>
  <dcterms:created xsi:type="dcterms:W3CDTF">2026-07-24T13:56:42Z</dcterms:created>
  <dcterms:modified xsi:type="dcterms:W3CDTF">2026-07-24T13:56:42Z</dcterms:modified>
</cp:coreProperties>
</file>

<file path=docProps/custom.xml><?xml version="1.0" encoding="utf-8"?>
<Properties xmlns="http://schemas.openxmlformats.org/officeDocument/2006/custom-properties" xmlns:vt="http://schemas.openxmlformats.org/officeDocument/2006/docPropsVTypes"/>
</file>