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7" w:name="X3da29b1b74e73b69611b26261ef3a5a3fd26241"/>
    <w:p>
      <w:pPr>
        <w:pStyle w:val="Heading1"/>
      </w:pPr>
      <w:r>
        <w:t xml:space="preserve">Statement of Purpose: Pursuing a Career as a Psychiatrist in Australia, Melbourne</w:t>
      </w:r>
    </w:p>
    <w:p>
      <w:pPr>
        <w:pStyle w:val="FirstParagraph"/>
      </w:pPr>
      <w:r>
        <w:t xml:space="preserve">As I prepare to formalize my application to practice psychiatry in Australia, specifically within the vibrant and culturally rich metropolis of Melbourne, I write this Statement of Purpose with profound clarity about my professional vision and alignment with the unique mental health landscape of Victoria. This document articulates not only my clinical expertise but also my deep commitment to integrating seamlessly into Melbourne’s healthcare ecosystem as a compassionate, evidence-based Psychiatrist dedicated to serving the diverse populations across Australia.</w:t>
      </w:r>
    </w:p>
    <w:bookmarkStart w:id="20" w:name="X44d7bf7a8b3d0d39c25ae67972dd7d28fffcf2a"/>
    <w:p>
      <w:pPr>
        <w:pStyle w:val="Heading2"/>
      </w:pPr>
      <w:r>
        <w:t xml:space="preserve">Professional Foundation and Clinical Expertise</w:t>
      </w:r>
    </w:p>
    <w:p>
      <w:pPr>
        <w:pStyle w:val="FirstParagraph"/>
      </w:pPr>
      <w:r>
        <w:t xml:space="preserve">My journey toward becoming a Psychiatrist has been meticulously shaped by rigorous academic training and hands-on clinical experience in complex mental health settings. Over my decade-long career, I have managed acute psychiatric conditions, co-created trauma-informed care protocols for refugees, and spearheaded community-based mental health initiatives across urban centers in Southeast Asia. These experiences instilled in me a profound understanding of the biopsychosocial model—a framework essential for navigating Australia’s nuanced mental health challenges. Crucially, my work has consistently emphasized cultural humility and accessibility—principles that resonate powerfully with Melbourne’s demographic reality: a city where over 30% of residents speak a language other than English at home, and where diverse communities face unique barriers to care.</w:t>
      </w:r>
    </w:p>
    <w:bookmarkEnd w:id="20"/>
    <w:bookmarkStart w:id="21" w:name="X941dd6907a416bfb7cdc6618644beab675f3870"/>
    <w:p>
      <w:pPr>
        <w:pStyle w:val="Heading2"/>
      </w:pPr>
      <w:r>
        <w:t xml:space="preserve">Why Australia Melbourne? A Strategic Alignment</w:t>
      </w:r>
    </w:p>
    <w:p>
      <w:pPr>
        <w:pStyle w:val="FirstParagraph"/>
      </w:pPr>
      <w:r>
        <w:t xml:space="preserve">My decision to pursue registration and practice in Australia—specifically Melbourne—is not merely geographical; it is a strategic convergence of professional aspiration and societal need. Victoria’s Mental Health Commission has identified critical gaps in early-intervention services for youth mental health, trauma recovery programs for culturally diverse communities, and integrated care models within primary healthcare settings. Melbourne, as Australia’s second-largest city and a global hub for innovation, offers an unparalleled environment to translate clinical expertise into systemic impact. I am particularly drawn to the Victorian Government’s $2.2 billion Mental Health Plan 2019–2030, which prioritizes reducing wait times and expanding community-based support—a vision with which I have already engaged through my work in developing telehealth platforms for remote populations.</w:t>
      </w:r>
    </w:p>
    <w:bookmarkEnd w:id="21"/>
    <w:bookmarkStart w:id="22" w:name="Xca77c21a7689dbfb7725448cc7b826f6973767c"/>
    <w:p>
      <w:pPr>
        <w:pStyle w:val="Heading2"/>
      </w:pPr>
      <w:r>
        <w:t xml:space="preserve">Commitment to Australian Standards and Regulatory Pathway</w:t>
      </w:r>
    </w:p>
    <w:p>
      <w:pPr>
        <w:pStyle w:val="FirstParagraph"/>
      </w:pPr>
      <w:r>
        <w:t xml:space="preserve">I fully understand the stringent requirements of practicing as a Psychiatrist in Australia. My preparation includes completing the RANZCP (Royal Australian and New Zealand College of Psychiatrists) pathway prerequisites, including comprehensive assessments of medical knowledge and clinical skills aligned with Australian standards. I have actively engaged with AHPRA (Australian Health Practitioner Regulation Agency) resources to ensure full compliance with the National Law. This commitment extends beyond regulatory adherence; it embodies my respect for Australia’s patient-centric healthcare philosophy, where mental health is viewed not as a standalone service but as intrinsically linked to physical well-being and social determinants of health.</w:t>
      </w:r>
    </w:p>
    <w:bookmarkEnd w:id="22"/>
    <w:bookmarkStart w:id="23" w:name="X76dae90f34e2e104c9ffe79b1ffc1fdac8cfee9"/>
    <w:p>
      <w:pPr>
        <w:pStyle w:val="Heading2"/>
      </w:pPr>
      <w:r>
        <w:t xml:space="preserve">Addressing Melbourne’s Unique Mental Health Challenges</w:t>
      </w:r>
    </w:p>
    <w:p>
      <w:pPr>
        <w:pStyle w:val="FirstParagraph"/>
      </w:pPr>
      <w:r>
        <w:t xml:space="preserve">Melbourne presents both opportunities and challenges that demand a specialized psychiatric approach. The city’s rapid urbanization has intensified pressures on mental health services, particularly for young adults (aged 18–25) who face rising rates of depression and anxiety. Simultaneously, Melbourne’s large migrant and refugee population—including over 70,000 from conflict-affected regions—requires culturally safe practices that I have honed through my work with the International Refugee Assistance Organization. My proposed contribution includes developing a bilingual (English and Arabic) psychosis early intervention program for Arab-speaking communities in Western Melbourne, directly addressing identified gaps in the Victorian Mental Health Act 2014’s implementation.</w:t>
      </w:r>
    </w:p>
    <w:bookmarkEnd w:id="23"/>
    <w:bookmarkStart w:id="24" w:name="X09ea4bb8f3deb76519f6e6605b840c660415738"/>
    <w:p>
      <w:pPr>
        <w:pStyle w:val="Heading2"/>
      </w:pPr>
      <w:r>
        <w:t xml:space="preserve">Integration into Melbourne’s Healthcare Ecosystem</w:t>
      </w:r>
    </w:p>
    <w:p>
      <w:pPr>
        <w:pStyle w:val="FirstParagraph"/>
      </w:pPr>
      <w:r>
        <w:t xml:space="preserve">I envision my role as more than a clinician; I aim to be a collaborative partner within Melbourne’s integrated care networks. This includes active engagement with key institutions like the Eastern Health Network, The Alfred Hospital’s Centre for Mental Health, and Monash University’s psychiatric research initiatives. I seek to contribute to projects such as Melbourne's "Mental Health in Primary Care" model—where psychiatrists work alongside GPs—and support Victoria’s push toward a digital mental health record system (MyHealth Record). My experience in training junior staff in motivational interviewing and safety planning aligns with the Victorian Government’s focus on building sustainable, multi-disciplinary teams.</w:t>
      </w:r>
    </w:p>
    <w:bookmarkEnd w:id="24"/>
    <w:bookmarkStart w:id="25" w:name="Xebf5e20b8ba240902af45bd858eb6fee50a6c4c"/>
    <w:p>
      <w:pPr>
        <w:pStyle w:val="Heading2"/>
      </w:pPr>
      <w:r>
        <w:t xml:space="preserve">Long-Term Vision: Advancing Psychiatry in Australia</w:t>
      </w:r>
    </w:p>
    <w:p>
      <w:pPr>
        <w:pStyle w:val="FirstParagraph"/>
      </w:pPr>
      <w:r>
        <w:t xml:space="preserve">Beyond immediate clinical practice, I aspire to contribute to policy development and mental health education in Australia. I am keenly aware that Melbourne’s status as a global city means its solutions can influence national strategies. My doctoral research on culturally adapted CBT for Southeast Asian migrants is directly transferable to Victoria’s context, and I plan to publish findings in Australian journals like the</w:t>
      </w:r>
      <w:r>
        <w:t xml:space="preserve"> </w:t>
      </w:r>
      <w:r>
        <w:rPr>
          <w:iCs/>
          <w:i/>
        </w:rPr>
        <w:t xml:space="preserve">Australian &amp; New Zealand Journal of Psychiatry</w:t>
      </w:r>
      <w:r>
        <w:t xml:space="preserve">. Furthermore, I intend to mentor emerging psychiatrists through RANZCP-accredited programs, fostering a new generation of clinicians equipped for Australia’s evolving needs.</w:t>
      </w:r>
    </w:p>
    <w:bookmarkEnd w:id="25"/>
    <w:bookmarkStart w:id="26" w:name="conclusion-a-purpose-driven-commitment"/>
    <w:p>
      <w:pPr>
        <w:pStyle w:val="Heading2"/>
      </w:pPr>
      <w:r>
        <w:t xml:space="preserve">Conclusion: A Purpose-Driven Commitment</w:t>
      </w:r>
    </w:p>
    <w:p>
      <w:pPr>
        <w:pStyle w:val="FirstParagraph"/>
      </w:pPr>
      <w:r>
        <w:t xml:space="preserve">This Statement of Purpose reflects not just my qualifications but my unwavering purpose: to become an indispensable Psychiatrist within the Australian healthcare framework, anchoring my practice in Melbourne. I recognize that becoming a Psychiatrist in Australia is a privilege requiring deep respect for its standards, communities, and future. Melbourne’s diversity demands psychiatrists who are both clinically adept and culturally attuned—qualities I have cultivated through years of dedicated work. I am prepared to undergo the necessary registration processes with AHPRA, embrace Melbourne’s professional community with humility, and dedicate my career to alleviating mental health suffering across Victoria.</w:t>
      </w:r>
    </w:p>
    <w:p>
      <w:pPr>
        <w:pStyle w:val="BodyText"/>
      </w:pPr>
      <w:r>
        <w:t xml:space="preserve">My application is not a request for permission to practice but a pledge: as a Psychiatrist in Australia Melbourne, I will uphold the highest ethical standards while innovating toward equitable mental healthcare for all Victorians. I eagerly anticipate contributing to Melbourne’s legacy as one of the world’s most progressive cities in mental health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Australia Melbourne</dc:title>
  <dc:creator/>
  <dc:language>en</dc:language>
  <cp:keywords/>
  <dcterms:created xsi:type="dcterms:W3CDTF">2025-12-09T17:53:52Z</dcterms:created>
  <dcterms:modified xsi:type="dcterms:W3CDTF">2025-12-09T17:53:52Z</dcterms:modified>
</cp:coreProperties>
</file>

<file path=docProps/custom.xml><?xml version="1.0" encoding="utf-8"?>
<Properties xmlns="http://schemas.openxmlformats.org/officeDocument/2006/custom-properties" xmlns:vt="http://schemas.openxmlformats.org/officeDocument/2006/docPropsVTypes"/>
</file>