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Path</w:t>
      </w:r>
      <w:r>
        <w:t xml:space="preserve"> </w:t>
      </w:r>
      <w:r>
        <w:t xml:space="preserve">in</w:t>
      </w:r>
      <w:r>
        <w:t xml:space="preserve"> </w:t>
      </w:r>
      <w:r>
        <w:t xml:space="preserve">Bangladesh</w:t>
      </w:r>
      <w:r>
        <w:t xml:space="preserve"> </w:t>
      </w:r>
      <w:r>
        <w:t xml:space="preserve">Dhaka</w:t>
      </w:r>
    </w:p>
    <w:bookmarkStart w:id="20" w:name="X4100090d498beff1184a6376b9555516e3ac16a"/>
    <w:p>
      <w:pPr>
        <w:pStyle w:val="Heading1"/>
      </w:pPr>
      <w:r>
        <w:t xml:space="preserve">Statement of Purpose: Pursuing a Career as a Psychiatrist in Bangladesh Dhaka</w:t>
      </w:r>
    </w:p>
    <w:p>
      <w:pPr>
        <w:pStyle w:val="FirstParagraph"/>
      </w:pPr>
      <w:r>
        <w:t xml:space="preserve">As I prepare to submit this Statement of Purpose, I affirm my unwavering commitment to becoming a compassionate and skilled Psychiatrist dedicated to transforming mental healthcare in Bangladesh Dhaka. My journey toward this vocation has been shaped by profound personal experiences, academic rigor, and an intimate understanding of the unique mental health landscape within our nation's capital. In a city where 18 million people navigate economic pressures, cultural complexities, and systemic healthcare gaps, I have witnessed firsthand how mental illness remains shrouded in stigma while its prevalence continues to rise. This Statement of Purpose articulates my professional mission: to serve as a bridge between modern psychiatric science and the urgent needs of Dhaka's diverse communities.</w:t>
      </w:r>
    </w:p>
    <w:p>
      <w:pPr>
        <w:pStyle w:val="BodyText"/>
      </w:pPr>
      <w:r>
        <w:t xml:space="preserve">My fascination with psychiatry began during my medical studies at Dhaka Medical College, where I volunteered at the Institute of Mental Health (IMH) in Tejgaon. Witnessing patients from all walks of life—street vendors, university students, elderly parents facing generational trauma—seeking help without adequate resources ignited my purpose. One encounter particularly defined my path: a young woman with severe depression who had been misdiagnosed for two years due to cultural misconceptions about mental illness. Her eventual recovery through culturally sensitive treatment revealed the critical gap between clinical knowledge and community understanding in Bangladesh Dhaka. This experience crystallized my conviction that effective psychiatric care must be rooted in local context, not merely imported protocols.</w:t>
      </w:r>
    </w:p>
    <w:p>
      <w:pPr>
        <w:pStyle w:val="BodyText"/>
      </w:pPr>
      <w:r>
        <w:t xml:space="preserve">During my psychiatric residency at Bangabandhu Sheikh Mujib Medical University (BSMMU), I immersed myself in research addressing Dhaka-specific mental health challenges. My thesis, "Urban Stressors and Anxiety Disorders Among Dhaka's Working-Class Population," analyzed data from 300+ patients across five district hospitals. The study confirmed alarming correlations between rapid urbanization, inadequate housing, and rising anxiety rates—findings directly relevant to Bangladesh Dhaka's demographic reality. I collaborated with community health workers in Narayanganj to develop a low-cost screening tool adapted for Bengali dialects, which reduced misdiagnosis by 40% in pilot programs. These experiences reinforced my belief that a Psychiatrist must be both scientist and cultural translator.</w:t>
      </w:r>
    </w:p>
    <w:p>
      <w:pPr>
        <w:pStyle w:val="BodyText"/>
      </w:pPr>
      <w:r>
        <w:t xml:space="preserve">What distinguishes my approach is my commitment to integrating traditional healing practices with evidence-based psychiatry—a necessity in Bangladesh Dhaka where 68% of mental health seekers first consult religious or folk healers (per 2023 National Mental Health Survey). I have trained under Dr. Sultana Rahman at the Bangladesh Psychiatric Society, learning to respectfully incorporate *dawa* (traditional herbal remedies) into treatment plans when appropriate, while ensuring patients receive necessary medication. This nuanced understanding prevents abandonment of care—critical in a city where stigma often drives patients underground. My goal is not to replace cultural practices but to build trust through collaboration.</w:t>
      </w:r>
    </w:p>
    <w:p>
      <w:pPr>
        <w:pStyle w:val="BodyText"/>
      </w:pPr>
      <w:r>
        <w:t xml:space="preserve">Dhaka's mental healthcare crisis demands innovation beyond clinical settings. As a member of the Dhaka Urban Mental Health Initiative, I co-designed mobile psychiatric clinics operating in congested neighborhoods like Korail and Taltola, where 70% of residents lack access to specialists. Using telepsychiatry platforms linked to community centers, we provided 200+ monthly consultations with reduced wait times. This model directly addresses Dhaka's infrastructure challenges—where traffic delays routinely prevent patients from reaching hospitals—and demonstrated that outreach can be as vital as treatment rooms in a metropolis of our scale.</w:t>
      </w:r>
    </w:p>
    <w:p>
      <w:pPr>
        <w:pStyle w:val="BodyText"/>
      </w:pPr>
      <w:r>
        <w:t xml:space="preserve">My professional vision extends beyond individual patient care to systemic change. I aim to establish Bangladesh’s first culturally centered psychiatric training program at Dhaka Medical College, focusing on: (1) Training primary care physicians in basic mental health screening; (2) Developing Bangla-language digital resources for self-management; and (3) Partnering with mosques and *madrassas* to host stigma-reduction workshops. This initiative responds directly to Bangladesh Dhaka’s reality: a 90% shortage of psychiatrists per WHO standards, with most specialists concentrated in private hospitals inaccessible to the poor.</w:t>
      </w:r>
    </w:p>
    <w:p>
      <w:pPr>
        <w:pStyle w:val="BodyText"/>
      </w:pPr>
      <w:r>
        <w:t xml:space="preserve">Why Bangladesh Dhaka specifically? Because this city embodies both the urgency and opportunity for mental healthcare transformation. As South Asia's most densely populated urban center, Dhaka faces unprecedented pressure—economic inequality, climate-related displacement (e.g., monsoon floods displacing 1.5 million), and digital disruption—all intensifying psychological distress. Yet it also hosts vibrant NGOs like BRAC Mental Health Program and the National Institute of Mental Health’s Dhaka branch working to innovate. My work will align with these efforts while addressing the most neglected population: daily-wage workers, sex workers in Sonargaon, and adolescents in overcrowded schools where depression rates exceed 35%.</w:t>
      </w:r>
    </w:p>
    <w:p>
      <w:pPr>
        <w:pStyle w:val="BodyText"/>
      </w:pPr>
      <w:r>
        <w:t xml:space="preserve">I recognize that becoming an effective Psychiatrist here requires more than clinical skill; it demands humility to learn from communities. I have already begun this journey through monthly "Mental Health Mornings" at local *kotha* (community hubs) in Old Dhaka, where I listen before prescribing. Once, a fisherman shared how his panic attacks worsened after losing boats in the Buriganga River floods—a context no textbook could prepare me for. That conversation reshaped my treatment philosophy: diagnosis must begin with understanding *why* this person’s life has fractured.</w:t>
      </w:r>
    </w:p>
    <w:p>
      <w:pPr>
        <w:pStyle w:val="BodyText"/>
      </w:pPr>
      <w:r>
        <w:t xml:space="preserve">My training in cognitive behavioral therapy (CBT) and trauma-focused interventions will be complemented by Bangladesh-specific competencies, such as navigating the *mujib* family structure to engage reluctant patients, or leveraging *bhasha* (Bengali language) for therapeutic communication. I am committed to contributing my expertise through the Bangladesh Psychiatric Society’s national mental health strategy, ensuring Dhaka becomes a model not just for Bangladesh but for Global South urban settings.</w:t>
      </w:r>
    </w:p>
    <w:p>
      <w:pPr>
        <w:pStyle w:val="BodyText"/>
      </w:pPr>
      <w:r>
        <w:t xml:space="preserve">This Statement of Purpose is more than an application—it is a promise. A promise to dedicate my career as a Psychiatrist to breaking down barriers in Bangladesh Dhaka where mental health care has too long been invisible. I will not only treat symptoms but dismantle the social conditions fueling them: poverty, inequality, and silence. In doing so, I join thousands of healthcare workers across our nation who understand that when Dhaka heals its mind, it heals itself.</w:t>
      </w:r>
    </w:p>
    <w:p>
      <w:pPr>
        <w:pStyle w:val="BodyText"/>
      </w:pPr>
      <w:r>
        <w:t xml:space="preserve">As a future Psychiatrist serving Bangladesh Dhaka, I pledge to be a voice for the unheard and a healer for the unhealed. This is not merely my career path—it is my responsibility to this city and our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Path in Bangladesh Dhaka</dc:title>
  <dc:creator/>
  <dc:language>en</dc:language>
  <cp:keywords/>
  <dcterms:created xsi:type="dcterms:W3CDTF">2025-12-09T19:07:08Z</dcterms:created>
  <dcterms:modified xsi:type="dcterms:W3CDTF">2025-12-09T19:07:08Z</dcterms:modified>
</cp:coreProperties>
</file>

<file path=docProps/custom.xml><?xml version="1.0" encoding="utf-8"?>
<Properties xmlns="http://schemas.openxmlformats.org/officeDocument/2006/custom-properties" xmlns:vt="http://schemas.openxmlformats.org/officeDocument/2006/docPropsVTypes"/>
</file>