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Career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f92f5c14a243316f29ce991ffe06d5fe3c0044b"/>
    <w:p>
      <w:pPr>
        <w:pStyle w:val="Heading1"/>
      </w:pPr>
      <w:r>
        <w:t xml:space="preserve">Statement of Purpose: Advancing Mental Healthcare Excellence in Israel Tel Aviv</w:t>
      </w:r>
    </w:p>
    <w:p>
      <w:pPr>
        <w:pStyle w:val="FirstParagraph"/>
      </w:pPr>
      <w:r>
        <w:t xml:space="preserve">As I prepare to submit this Statement of Purpose, I do so with profound commitment to my chosen path as a Psychiatrist—a vocation that has shaped every facet of my professional identity. My journey toward specializing in mental healthcare has been driven by an unwavering belief in the transformative power of compassionate psychiatric intervention, particularly within the vibrant, multifaceted community of Israel Tel Aviv. This Statement of Purpose articulates not merely my qualifications, but my deep-rooted resolve to contribute meaningfully to Israel's evolving mental health landscape through innovative clinical practice and cultural sensitivity.</w:t>
      </w:r>
    </w:p>
    <w:p>
      <w:pPr>
        <w:pStyle w:val="BodyText"/>
      </w:pPr>
      <w:r>
        <w:t xml:space="preserve">My academic foundation began with a medical degree from a leading institution in [Your Country], where I developed rigorous diagnostic skills and an evidence-based approach to complex psychiatric conditions. However, it was during my residency at [Hospital/Clinic Name] that I discovered my true calling: the intricate intersection of neuroscience, psychosocial dynamics, and cultural context in treating mental illness. Working with diverse populations—from veterans grappling with PTSD to adolescents navigating identity crises—I recognized that effective psychiatry transcends clinical protocols; it requires deep engagement with community narratives. This conviction crystallized during my fellowship in urban mental health initiatives, where I witnessed firsthand how socioeconomic factors and cultural stigmas profoundly impact treatment outcomes—a revelation that steered me toward Israel Tel Aviv as my professional home.</w:t>
      </w:r>
    </w:p>
    <w:p>
      <w:pPr>
        <w:pStyle w:val="BodyText"/>
      </w:pPr>
      <w:r>
        <w:t xml:space="preserve">Israel Tel Aviv represents an unparalleled confluence of challenges and opportunities for a Psychiatrist. As the country’s most cosmopolitan city, Tel Aviv embodies a microcosm of global diversity—home to Jewish communities from every continent, Arab Israelis, Russian immigrants, Ethiopian Jews, and thriving LGBTQ+ populations. This demographic tapestry demands psychiatric care that is both clinically sophisticated and culturally attuned. I am particularly drawn to the innovative mental health frameworks emerging in Tel Aviv: the city’s pioneering community mental health centers like "Magen" that integrate social workers with psychiatrists, its cutting-edge research at institutions such as Sheba Medical Center, and its growing recognition of trauma-informed care for populations affected by regional conflicts. My clinical experience aligns precisely with these needs; I have developed expertise in treating complex trauma, mood disorders across cultural contexts, and early-intervention programs for psychosis—all directly transferable to Tel Aviv’s dynamic healthcare ecosystem.</w:t>
      </w:r>
    </w:p>
    <w:p>
      <w:pPr>
        <w:pStyle w:val="BodyText"/>
      </w:pPr>
      <w:r>
        <w:t xml:space="preserve">What distinguishes Israel Tel Aviv from other global hubs is its unique societal resilience. Living amid ongoing geopolitical tension has fostered a community with extraordinary mental fortitude—yet also one facing unprecedented stressors. As a Psychiatrist, I am compelled to address this duality: supporting individuals in processing collective trauma while fostering personal agency and hope. My recent work on cross-cultural trauma assessment models in conflict-affected zones (including fieldwork in [Specific Region]) has equipped me with methodologies to navigate cultural nuances that might otherwise hinder therapeutic progress. For instance, I’ve adapted cognitive behavioral techniques for Arab-Israeli communities where traditional psychiatric approaches often encounter resistance due to stigma around mental illness—a skill I intend to refine within Tel Aviv’s pluralistic environment.</w:t>
      </w:r>
    </w:p>
    <w:p>
      <w:pPr>
        <w:pStyle w:val="BodyText"/>
      </w:pPr>
      <w:r>
        <w:t xml:space="preserve">My vision extends beyond clinical practice into community education and systemic advocacy. In Tel Aviv, where mental health awareness is rapidly growing but still fragmented, I aspire to co-create outreach initiatives that dismantle barriers to care. Collaborating with local NGOs like "Shatil" or "Mental Health Israel," I plan to develop workshops on recognizing early signs of depression in young adults—a demographic disproportionately affected by urban pressures and social media-driven anxiety. Crucially, this Statement of Purpose underscores my commitment to learning Hebrew fluently, not just as a professional necessity but as a profound gesture of respect for the community I intend to serve. Mastering the language will allow me to build trust beyond clinical settings and understand cultural metaphors embedded in patient narratives.</w:t>
      </w:r>
    </w:p>
    <w:p>
      <w:pPr>
        <w:pStyle w:val="BodyText"/>
      </w:pPr>
      <w:r>
        <w:t xml:space="preserve">Professionally, Tel Aviv offers an ideal laboratory for advancing my specialization in psychopharmacology and neuropsychiatry. The city’s proximity to tech innovators like Waze Health (AI-driven mental wellness platforms) and academic institutions such as Tel Aviv University’s Sackler Faculty of Medicine provides access to groundbreaking research on neuroplasticity and personalized treatment protocols. I am eager to contribute to studies on pharmacogenomics in diverse populations—a field where Israeli data remains underutilized despite the nation’s genetic diversity. This ambition aligns with my previous work developing pharmacological algorithms for treatment-resistant depression, which I aim to expand through partnerships with Tel Aviv’s research hospitals.</w:t>
      </w:r>
    </w:p>
    <w:p>
      <w:pPr>
        <w:pStyle w:val="BodyText"/>
      </w:pPr>
      <w:r>
        <w:t xml:space="preserve">My philosophy as a Psychiatrist is anchored in three principles: cultural humility, evidence-based innovation, and unwavering patient advocacy. In Israel Tel Aviv—where mental health services are increasingly integrated into primary care—I will champion these values by designing treatment plans that honor both biomedical science and the patient’s lived reality. For example, I would adapt mindfulness-based therapies to incorporate elements of Israeli Jewish spirituality or Sephardic traditions where culturally relevant, ensuring care feels familiar rather than alienating. This approach addresses a critical gap: many existing programs in Israel remain institutionally focused rather than person-centered.</w:t>
      </w:r>
    </w:p>
    <w:p>
      <w:pPr>
        <w:pStyle w:val="BodyText"/>
      </w:pPr>
      <w:r>
        <w:t xml:space="preserve">Moreover, this Statement of Purpose reflects my understanding that Tel Aviv’s mental health landscape requires Psychiatrists who are not only clinicians but also community architects. The city’s rapid growth has strained existing resources, particularly for vulnerable groups like asylum seekers and elderly immigrants. I propose establishing a mobile psychiatric clinic targeting underserved neighborhoods in South Tel Aviv—drawing from my experience in setting up similar outreach programs during my residency in [City]. This initiative would address transportation barriers while building trust through consistent community presence—a model already gaining traction with the Ministry of Health’s "Healthy Communities" program.</w:t>
      </w:r>
    </w:p>
    <w:p>
      <w:pPr>
        <w:pStyle w:val="BodyText"/>
      </w:pPr>
      <w:r>
        <w:t xml:space="preserve">I recognize that Israel’s healthcare system faces unique challenges: resource constraints, political sensitivities, and a growing demand for services. Yet these very challenges fuel my determination. As a Psychiatrist committed to Tel Aviv, I am prepared to engage in continuous learning through the Israeli Psychiatric Association’s training modules and collaborate with senior clinicians at Rambam Hospital or Sourasky Medical Center. My goal is not merely to join this system but to actively shape its evolution toward greater accessibility and cultural competence—principles that resonate deeply with Israel’s own ethos of *Tikkun Olam* (repairing the world).</w:t>
      </w:r>
    </w:p>
    <w:p>
      <w:pPr>
        <w:pStyle w:val="BodyText"/>
      </w:pPr>
      <w:r>
        <w:t xml:space="preserve">In closing, this Statement of Purpose is more than an application; it is a pledge. A pledge to honor Tel Aviv’s spirit of innovation by delivering psychiatric care that heals not just minds but entire communities. I envision myself working alongside Israeli colleagues in clinics where the sound of Hebrew, Arabic, and Russian blends seamlessly with the quiet rhythm of healing—a testament to how mental health bridges divides. As I step into this role as a Psychiatrist in Israel Tel Aviv, I bring not only clinical expertise but a heart aligned with the city’s relentless hope. This is where my purpose converges with destiny: to be part of a movement transforming mental healthcare from a medical service into an act of collective resilience.</w:t>
      </w:r>
    </w:p>
    <w:p>
      <w:pPr>
        <w:pStyle w:val="BodyText"/>
      </w:pPr>
      <w:r>
        <w:t xml:space="preserve">With unwavering dedication to this mission,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Career in Israel Tel Aviv</dc:title>
  <dc:creator/>
  <dc:language>en</dc:language>
  <cp:keywords/>
  <dcterms:created xsi:type="dcterms:W3CDTF">2026-07-21T14:51:46Z</dcterms:created>
  <dcterms:modified xsi:type="dcterms:W3CDTF">2026-07-21T14:51:46Z</dcterms:modified>
</cp:coreProperties>
</file>

<file path=docProps/custom.xml><?xml version="1.0" encoding="utf-8"?>
<Properties xmlns="http://schemas.openxmlformats.org/officeDocument/2006/custom-properties" xmlns:vt="http://schemas.openxmlformats.org/officeDocument/2006/docPropsVTypes"/>
</file>