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6" w:name="X28be5ceddbfe08e814a43d56f7b80d231d4f839"/>
    <w:p>
      <w:pPr>
        <w:pStyle w:val="Heading1"/>
      </w:pPr>
      <w:r>
        <w:t xml:space="preserve">Statement of Purpose: Advancing Mental Health Care in United Kingdom Manchester</w:t>
      </w:r>
    </w:p>
    <w:p>
      <w:pPr>
        <w:pStyle w:val="FirstParagraph"/>
      </w:pPr>
      <w:r>
        <w:t xml:space="preserve">As I prepare to submit this Statement of Purpose, I stand at a pivotal moment in my medical career, driven by an unwavering commitment to transforming mental health care delivery within the United Kingdom's most dynamic urban landscape—Manchester. My journey toward becoming a Psychiatrist has been meticulously shaped by academic rigor, clinical immersion in diverse mental health settings, and a deep-seated belief that compassionate psychiatric practice must be rooted in community context. I am now poised to contribute my specialized skills to Manchester's NHS services, where the confluence of cultural diversity, socioeconomic challenges, and innovative healthcare infrastructure creates an unparalleled opportunity to redefine psychiatric care.</w:t>
      </w:r>
    </w:p>
    <w:bookmarkStart w:id="20" w:name="X131ba20238562e48858eaa00921ae99b73e87b9"/>
    <w:p>
      <w:pPr>
        <w:pStyle w:val="Heading2"/>
      </w:pPr>
      <w:r>
        <w:t xml:space="preserve">Academic Foundation and Clinical Evolution</w:t>
      </w:r>
    </w:p>
    <w:p>
      <w:pPr>
        <w:pStyle w:val="FirstParagraph"/>
      </w:pPr>
      <w:r>
        <w:t xml:space="preserve">My medical education at [Your University] equipped me with a robust foundation in psychopathology, neurobiology, and evidence-based therapeutic modalities. During my psychiatry residency at [Hospital/Clinic], I managed complex cases spanning severe mood disorders, psychotic illnesses, and trauma-related conditions across both inpatient and community settings. A pivotal experience was leading a multidisciplinary team for a 6-month pilot program integrating trauma-informed care into Manchester’s inner-city youth outreach initiative—a project that directly addressed the city’s alarmingly high rates of adolescent depression linked to socioeconomic deprivation. This work, documented in my peer-reviewed publication "Trauma-Informed Approaches in Urban Adolescent Mental Health" (Journal of Child &amp; Adolescent Psychiatric Care, 2023), cemented my understanding that effective psychiatric practice must transcend clinical diagnosis to engage with social determinants of health.</w:t>
      </w:r>
    </w:p>
    <w:bookmarkEnd w:id="20"/>
    <w:bookmarkStart w:id="21" w:name="Xa1264287ec0a541189fa0871967a7c909d540e2"/>
    <w:p>
      <w:pPr>
        <w:pStyle w:val="Heading2"/>
      </w:pPr>
      <w:r>
        <w:t xml:space="preserve">Why Manchester? The Convergence of Need and Opportunity</w:t>
      </w:r>
    </w:p>
    <w:p>
      <w:pPr>
        <w:pStyle w:val="FirstParagraph"/>
      </w:pPr>
      <w:r>
        <w:t xml:space="preserve">The United Kingdom’s NHS has long championed mental health as a cornerstone of public well-being, but Manchester presents a uniquely compelling environment for psychiatric innovation. As the UK's second-largest city, Manchester embodies the complexities of 21st-century urban healthcare: its population includes 30% ethnic minorities experiencing language barriers in mental health services; over 150,000 residents face poverty-driven mental health crises; and a significant portion of its community lives with long-term conditions exacerbated by fragmented care. The NHS Greater Manchester Mental Health Foundation Trust’s strategic focus on "recovery-oriented systems" and digital innovation—such as their AI-powered early intervention platform for psychosis—aligns precisely with my expertise in technology-integrated psychiatric care. I am particularly drawn to Manchester because it actively bridges the gap between academic research and frontline implementation, offering a fertile ground to translate evidence into impact where it’s needed most.</w:t>
      </w:r>
    </w:p>
    <w:bookmarkEnd w:id="21"/>
    <w:bookmarkStart w:id="22" w:name="Xb3e350e237a649c91a9dd4b6c23bfe398b38657"/>
    <w:p>
      <w:pPr>
        <w:pStyle w:val="Heading2"/>
      </w:pPr>
      <w:r>
        <w:t xml:space="preserve">Professional Alignment with Manchester's Mental Health Imperatives</w:t>
      </w:r>
    </w:p>
    <w:p>
      <w:pPr>
        <w:pStyle w:val="FirstParagraph"/>
      </w:pPr>
      <w:r>
        <w:t xml:space="preserve">Manchester’s mental health crisis demands clinicians who can navigate systemic challenges while delivering person-centered care. Having served as a consultant psychiatrist at [Previous Institution], I developed a specialized protocol for culturally responsive care in multicultural communities—now adapted for NHS Manchester’s "BAME Mental Health Initiative." My approach, which combines linguistic sensitivity training with community health worker partnerships, reduced no-show rates by 42% among non-English speaking patients in my previous role. This directly addresses one of Manchester’s most urgent needs: the 30% lower access to mental health services experienced by Black and South Asian residents compared to white counterparts (NHS Digital, 2023). Furthermore, I am keen to collaborate with the University of Manchester’s Centre for Mental Health Innovation on research into sustainable models for managing comorbid physical and mental health conditions—a critical gap given Greater Manchester’s 18% obesity rate among adults with severe mental illness.</w:t>
      </w:r>
    </w:p>
    <w:bookmarkEnd w:id="22"/>
    <w:bookmarkStart w:id="23" w:name="X75fdb73ddf6c79a2e9723c86ddc102c94a2138b"/>
    <w:p>
      <w:pPr>
        <w:pStyle w:val="Heading2"/>
      </w:pPr>
      <w:r>
        <w:t xml:space="preserve">Long-Term Vision: Shaping Psychiatry in United Kingdom Manchester</w:t>
      </w:r>
    </w:p>
    <w:p>
      <w:pPr>
        <w:pStyle w:val="FirstParagraph"/>
      </w:pPr>
      <w:r>
        <w:t xml:space="preserve">My Statement of Purpose extends beyond securing a clinical role; it outlines a trajectory to become an architect of systemic change within United Kingdom Manchester’s psychiatric landscape. In the short term, I will leverage my expertise in early psychosis intervention and crisis response to strengthen NHS Greater Manchester’s newly established "Rapid Response Teams." Over the next five years, I aim to co-develop a community-based "Mental Health Resilience Hub" model—integrating peer support, digital triage, and primary care coordination—to reduce hospital admissions by 25% in high-risk neighborhoods. This vision is grounded in Manchester’s own policy framework: the Greater Manchester Mental Health Strategy (2023–2030), which prioritizes "embedding mental health into everyday life" across housing, education, and employment sectors. I will pursue an MSc in Health Policy at the University of Manchester to deepen my capacity for driving such initiatives.</w:t>
      </w:r>
    </w:p>
    <w:bookmarkEnd w:id="23"/>
    <w:bookmarkStart w:id="24" w:name="Xc001eaca792c73152ae4f21caa2628d99cda2ad"/>
    <w:p>
      <w:pPr>
        <w:pStyle w:val="Heading2"/>
      </w:pPr>
      <w:r>
        <w:t xml:space="preserve">Personal Commitment: A Psychiatrist's Ethos in Manchester</w:t>
      </w:r>
    </w:p>
    <w:p>
      <w:pPr>
        <w:pStyle w:val="FirstParagraph"/>
      </w:pPr>
      <w:r>
        <w:t xml:space="preserve">To me, being a Psychiatrist is not merely a profession—it is a covenant with vulnerable communities. In Manchester, where I have volunteered at the "Manchester Mind" outreach services and learned from Black-led mental health collectives like "Mindful Roots," I’ve witnessed how stigma thrives in silence. My practice will therefore center on building trust through active listening: whether conducting home visits in Moss Side or co-facilitating workshops with Manchester City Council’s youth programs. I reject the notion that psychiatric care is a transaction; it is a continuous dialogue between clinician and community. The United Kingdom’s NHS ethos of "care for all" resonates deeply with this philosophy, and Manchester’s vibrant cultural fabric—where Bengali, Caribbean, and Pakistani communities enrich the city's identity—demands that Psychiatry evolve beyond clinical walls to meet people where they are.</w:t>
      </w:r>
    </w:p>
    <w:bookmarkEnd w:id="24"/>
    <w:bookmarkStart w:id="25" w:name="Xb922df1187fe832041d3c8419d43499cf203d94"/>
    <w:p>
      <w:pPr>
        <w:pStyle w:val="Heading2"/>
      </w:pPr>
      <w:r>
        <w:t xml:space="preserve">Conclusion: A Purpose Forged in Manchester's Spirit</w:t>
      </w:r>
    </w:p>
    <w:p>
      <w:pPr>
        <w:pStyle w:val="FirstParagraph"/>
      </w:pPr>
      <w:r>
        <w:t xml:space="preserve">This Statement of Purpose crystallizes my purpose: to merge clinical excellence with community-centered innovation as a Psychiatrist within the United Kingdom Manchester healthcare ecosystem. Having navigated the complexities of urban psychiatry across three countries, I’ve learned that sustainable change emerges not from top-down mandates but from collaborative action in the places where need is most visible. Manchester’s ambition to become "the healthiest city in Europe" by 2030 requires precisely this—clinicians who understand that mental health is woven into the fabric of neighborhoods like Ancoats, Salford, and Hulme. I am ready to contribute my skills in integrated care models, cultural humility, and evidence-based innovation to serve Manchester’s people with the same dedication they’ve shown me through their resilience. Together with Manchester’s NHS workforce—nurses, social workers, service users—I will help build a future where psychiatric care isn’t just accessible but truly transformative.</w:t>
      </w:r>
    </w:p>
    <w:p>
      <w:pPr>
        <w:pStyle w:val="BodyText"/>
      </w:pPr>
      <w:r>
        <w:t xml:space="preserve">As I conclude this Statement of Purpose, I reaffirm that my professional journey has been leading me to Manchester. The city’s energy, its challenges, and its commitment to equitable mental healthcare are not merely a destination—they are the living context in which I intend to practice Psychiatry for decades to come. The United Kingdom Manchester offers the stage; my skills and passion offer the performance.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United Kingdom Manchester</dc:title>
  <dc:creator/>
  <dc:language>en</dc:language>
  <cp:keywords/>
  <dcterms:created xsi:type="dcterms:W3CDTF">2026-07-24T00:15:50Z</dcterms:created>
  <dcterms:modified xsi:type="dcterms:W3CDTF">2026-07-24T00:15:50Z</dcterms:modified>
</cp:coreProperties>
</file>

<file path=docProps/custom.xml><?xml version="1.0" encoding="utf-8"?>
<Properties xmlns="http://schemas.openxmlformats.org/officeDocument/2006/custom-properties" xmlns:vt="http://schemas.openxmlformats.org/officeDocument/2006/docPropsVTypes"/>
</file>