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7" w:name="Xd7d776e124a187d45787cd6e71b645820409bbc"/>
    <w:p>
      <w:pPr>
        <w:pStyle w:val="Heading1"/>
      </w:pPr>
      <w:r>
        <w:t xml:space="preserve">Statement of Purpose for Psychiatrist Position in Tashkent, Uzbekistan</w:t>
      </w:r>
    </w:p>
    <w:p>
      <w:pPr>
        <w:pStyle w:val="FirstParagraph"/>
      </w:pPr>
      <w:r>
        <w:t xml:space="preserve">I am writing this Statement of Purpose to formally express my profound commitment to serving as a Psychiatrist within the healthcare ecosystem of Uzbekistan Tashkent. Having dedicated over a decade to psychiatric care across diverse cultural contexts, I have developed a deep conviction that addressing mental health disparities in Central Asia represents one of the most urgent and transformative opportunities for medical professionals today. This Statement of Purpose outlines my qualifications, motivation, and vision for contributing meaningfully to Uzbekistan's evolving mental healthcare landscape.</w:t>
      </w:r>
    </w:p>
    <w:bookmarkStart w:id="20" w:name="Xa057d76aa000af589b774c93a2b837d23b56d82"/>
    <w:p>
      <w:pPr>
        <w:pStyle w:val="Heading2"/>
      </w:pPr>
      <w:r>
        <w:t xml:space="preserve">Academic Foundation and Clinical Expertise</w:t>
      </w:r>
    </w:p>
    <w:p>
      <w:pPr>
        <w:pStyle w:val="FirstParagraph"/>
      </w:pPr>
      <w:r>
        <w:t xml:space="preserve">My psychiatric training began at the National Medical University in Tashkent, where I earned my MD with honors and completed a specialized residency in psychiatry at the Tashkent State Medical University Hospital. This foundational experience immersed me in Uzbekistan’s unique clinical challenges—from high rates of depression among rural-to-urban migrants to trauma-related disorders stemming from historical socioeconomic transitions. My post-residency fellowship at the National Center for Mental Health further equipped me with expertise in culturally sensitive interventions, including integrating traditional healing practices with evidence-based psychotherapy. Crucially, I have consistently prioritized understanding Uzbek cultural nuances: recognizing how concepts like "hujum" (spiritual distress) or familial honor dynamics influence psychiatric presentations across Tashkent’s communities.</w:t>
      </w:r>
    </w:p>
    <w:bookmarkEnd w:id="20"/>
    <w:bookmarkStart w:id="21" w:name="X6864f82acae8d8a5038e02afda8142bab648b5f"/>
    <w:p>
      <w:pPr>
        <w:pStyle w:val="Heading2"/>
      </w:pPr>
      <w:r>
        <w:t xml:space="preserve">Understanding Mental Health Needs in Tashkent</w:t>
      </w:r>
    </w:p>
    <w:p>
      <w:pPr>
        <w:pStyle w:val="FirstParagraph"/>
      </w:pPr>
      <w:r>
        <w:t xml:space="preserve">Uzbekistan Tashkent faces a critical mental health crisis exacerbated by rapid urbanization, limited psychiatric infrastructure, and persistent stigma. With only 0.8 psychiatrists per 100,000 people—a fraction of WHO recommendations—Tashkent’s population (over 2.5 million) grapples with severe shortages in specialized care. My fieldwork at Tashkent’s Republican Psychoneurological Hospital revealed that nearly 70% of patients delay seeking treatment due to cultural taboos, while adolescents and elderly populations remain underserved. This reality shaped my clinical philosophy: effective psychiatric care in Uzbekistan cannot exist without community integration, not merely clinic-based interventions. As a Psychiatrist committed to Tashkent’s future, I envision bridging this gap through mobile outreach units targeting marginalized groups in districts like Yashnob and Chilanzar—where mental health services are virtually nonexistent.</w:t>
      </w:r>
    </w:p>
    <w:bookmarkEnd w:id="21"/>
    <w:bookmarkStart w:id="22" w:name="X61215125f48732b50373836e83d06df37ecb85d"/>
    <w:p>
      <w:pPr>
        <w:pStyle w:val="Heading2"/>
      </w:pPr>
      <w:r>
        <w:t xml:space="preserve">Cultural Competency as Core Professional Practice</w:t>
      </w:r>
    </w:p>
    <w:p>
      <w:pPr>
        <w:pStyle w:val="FirstParagraph"/>
      </w:pPr>
      <w:r>
        <w:t xml:space="preserve">What distinguishes my approach is my unwavering commitment to cultural humility. During my residency, I co-designed a stigma-reduction program with local imams and community leaders in Tashkent’s Old City, normalizing conversations about depression through Quranic verses emphasizing compassion. This initiative reduced treatment refusal rates by 45% in pilot neighborhoods. My work aligns with Uzbekistan’s National Mental Health Strategy (2020-2030), which prioritizes "culturally congruent care." I’ve also published research on cross-cultural diagnosis of PTSD among Central Asian refugees in Tashkent, highlighting how traditional expressions of distress (e.g., "dokhoni" or somatic symptoms) are often mislabeled as medical conditions. This insight drives my clinical practice: as a Psychiatrist, I must listen first to understand the patient’s cultural frame before prescribing care.</w:t>
      </w:r>
    </w:p>
    <w:bookmarkEnd w:id="22"/>
    <w:bookmarkStart w:id="23" w:name="X37bd2a14feabe400fed210c1e76afc41bda9680"/>
    <w:p>
      <w:pPr>
        <w:pStyle w:val="Heading2"/>
      </w:pPr>
      <w:r>
        <w:t xml:space="preserve">Vision for Transformative Impact in Uzbekistan Tashkent</w:t>
      </w:r>
    </w:p>
    <w:p>
      <w:pPr>
        <w:pStyle w:val="FirstParagraph"/>
      </w:pPr>
      <w:r>
        <w:t xml:space="preserve">My long-term vision transcends individual patient care. I propose establishing a Tashkent-based Psychiatry Training Hub to address the national shortage of mental health professionals. Partnering with Tashkent Medical Academy and UNICEF, this hub would offer accredited workshops in trauma-informed care for primary-care physicians across Uzbekistan—particularly vital given that 85% of psychiatric cases first present in general clinics. Additionally, I aim to develop a digital mental health platform tailored for Tashkent’s tech-savvy youth population (with mobile-friendly interfaces in Uzbek and Russian), using AI-driven screening tools that avoid Western diagnostic biases. This project directly responds to Uzbekistan’s Digital Transformation Strategy while advancing my role as a Psychiatrist committed to scalable innovation.</w:t>
      </w:r>
    </w:p>
    <w:bookmarkEnd w:id="23"/>
    <w:bookmarkStart w:id="24" w:name="why-tashkent-why-now"/>
    <w:p>
      <w:pPr>
        <w:pStyle w:val="Heading2"/>
      </w:pPr>
      <w:r>
        <w:t xml:space="preserve">Why Tashkent? Why Now?</w:t>
      </w:r>
    </w:p>
    <w:p>
      <w:pPr>
        <w:pStyle w:val="FirstParagraph"/>
      </w:pPr>
      <w:r>
        <w:t xml:space="preserve">Tashkent represents the epicenter of Uzbekistan’s healthcare evolution. As the nation accelerates its transition toward universal health coverage and prioritizes mental health within its "New Uzbekistan" vision, there is an unprecedented opening to reshape psychiatric care. My decade of work in Tashkent—treating patients from diverse ethnic backgrounds (Uzbeks, Russians, Tajiks) across urban and peri-urban settings—has taught me that sustainable change requires deep local roots. I’ve witnessed firsthand how Tashkent’s younger generation embraces mental health awareness through initiatives like the "Mindful Uzbekistan" social media movement. Now is the pivotal moment to harness this momentum: as a Psychiatrist embedded in Tashkent’s fabric, I can translate national policy into community action.</w:t>
      </w:r>
    </w:p>
    <w:bookmarkEnd w:id="24"/>
    <w:bookmarkStart w:id="25" w:name="personal-commitment-to-service"/>
    <w:p>
      <w:pPr>
        <w:pStyle w:val="Heading2"/>
      </w:pPr>
      <w:r>
        <w:t xml:space="preserve">Personal Commitment to Service</w:t>
      </w:r>
    </w:p>
    <w:p>
      <w:pPr>
        <w:pStyle w:val="FirstParagraph"/>
      </w:pPr>
      <w:r>
        <w:t xml:space="preserve">My decision to dedicate my career to Uzbekistan Tashkent is deeply personal. During a family health crisis in my hometown of Andijan, I witnessed how stigma delayed critical psychiatric care for a loved one—reinforcing that mental health is not a luxury but a human right. This experience fuels my resolve to ensure no patient in Tashkent faces similar barriers. I have declined prestigious offers abroad to remain committed to Uzbekistan’s healthcare mission, understanding that as a Psychiatrist, my greatest impact lies where the need is most acute. In this Statement of Purpose, I reaffirm that my skills are not merely for professional growth but for tangible service: training colleagues, reducing stigma in schools, and advocating for policy reforms with Tashkent’s Ministry of Health.</w:t>
      </w:r>
    </w:p>
    <w:bookmarkEnd w:id="25"/>
    <w:bookmarkStart w:id="26" w:name="conclusion"/>
    <w:p>
      <w:pPr>
        <w:pStyle w:val="Heading2"/>
      </w:pPr>
      <w:r>
        <w:t xml:space="preserve">Conclusion</w:t>
      </w:r>
    </w:p>
    <w:p>
      <w:pPr>
        <w:pStyle w:val="FirstParagraph"/>
      </w:pPr>
      <w:r>
        <w:t xml:space="preserve">This Statement of Purpose embodies my unwavering dedication to becoming a Psychiatrist who serves with humility, cultural intelligence, and clinical excellence in Uzbekistan Tashkent. I am not seeking a position—I seek partnership with the people of Tashkent to co-create a mental healthcare system where every individual receives compassionate, culturally rooted care. With my expertise in community-based psychiatry, deep understanding of Central Asian psychosocial dynamics, and proven commitment to Tashkent’s evolving needs, I am prepared to contribute immediately to your institution’s mission. I welcome the opportunity to discuss how my vision aligns with Uzbekistan’s future in mental health—a future where Tashkent leads by example across the region.</w:t>
      </w:r>
    </w:p>
    <w:p>
      <w:pPr>
        <w:pStyle w:val="BodyText"/>
      </w:pPr>
      <w:r>
        <w:t xml:space="preserve">Sincerely,</w:t>
      </w:r>
    </w:p>
    <w:p>
      <w:pPr>
        <w:pStyle w:val="BodyText"/>
      </w:pPr>
      <w:r>
        <w:t xml:space="preserve">Dr. Alisher Karimov</w:t>
      </w:r>
    </w:p>
    <w:p>
      <w:pPr>
        <w:pStyle w:val="BodyText"/>
      </w:pPr>
      <w:r>
        <w:t xml:space="preserve">Board-Certified Psychiatrist (Uzbekistan Medical Council, Registration #UZ-PY-4519)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Psychiatrist Position in Tashkent, Uzbekistan</dc:title>
  <dc:creator/>
  <dc:language>en</dc:language>
  <cp:keywords/>
  <dcterms:created xsi:type="dcterms:W3CDTF">2026-07-24T19:17:15Z</dcterms:created>
  <dcterms:modified xsi:type="dcterms:W3CDTF">2026-07-24T19:17:15Z</dcterms:modified>
</cp:coreProperties>
</file>

<file path=docProps/custom.xml><?xml version="1.0" encoding="utf-8"?>
<Properties xmlns="http://schemas.openxmlformats.org/officeDocument/2006/custom-properties" xmlns:vt="http://schemas.openxmlformats.org/officeDocument/2006/docPropsVTypes"/>
</file>