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Bogotá,</w:t>
      </w:r>
      <w:r>
        <w:t xml:space="preserve"> </w:t>
      </w:r>
      <w:r>
        <w:t xml:space="preserve">Colombia</w:t>
      </w:r>
    </w:p>
    <w:bookmarkStart w:id="25" w:name="X08c10520e30b8ed95bc9a298eef3d82f6168150"/>
    <w:p>
      <w:pPr>
        <w:pStyle w:val="Heading1"/>
      </w:pPr>
      <w:r>
        <w:t xml:space="preserve">Statement of Purpose: Commitment to Mental Health Advancement in Colombia Bogotá</w:t>
      </w:r>
    </w:p>
    <w:p>
      <w:pPr>
        <w:pStyle w:val="FirstParagraph"/>
      </w:pPr>
      <w:r>
        <w:t xml:space="preserve">As I prepare this Statement of Purpose, I stand at a pivotal moment in my professional journey—a moment defined by profound purpose and unwavering dedication to advancing psychological care within the vibrant yet complex landscape of Colombia Bogotá. My aspiration to become a licensed Psychologist serving in Bogotá is not merely a career choice but a deeply personal commitment rooted in over seven years of academic rigor, field experience, and cultural immersion within Colombian communities. This document articulates my vision for contributing to mental health equity in the heart of Colombia’s capital, where 8 million residents navigate unique psychosocial challenges shaped by urbanization, socioeconomic disparity, and Colombia’s rich cultural tapestry.</w:t>
      </w:r>
    </w:p>
    <w:bookmarkStart w:id="20" w:name="Xa7f71e399b7d5e17ccc031c5a667531ef028877"/>
    <w:p>
      <w:pPr>
        <w:pStyle w:val="Heading2"/>
      </w:pPr>
      <w:r>
        <w:t xml:space="preserve">Academic Foundation Anchored in Colombian Context</w:t>
      </w:r>
    </w:p>
    <w:p>
      <w:pPr>
        <w:pStyle w:val="FirstParagraph"/>
      </w:pPr>
      <w:r>
        <w:t xml:space="preserve">I completed my Master of Science in Clinical Psychology with honors at the Universidad Nacional de Colombia, where I specialized in trauma-informed care for displaced populations—a critical issue given that Bogotá hosts over 15% of Colombia’s internally displaced persons (IDPs). My thesis, "Intergenerational Trauma Among Afro-Colombian Families in Urban Bogotá," utilized community-based participatory research methods to develop culturally responsive intervention frameworks. This work was directly informed by Colombia’s Law 1010 of 2006 (Mental Health Law), which mandates inclusive psychological services. I collaborated with Bogotá’s Institute for Mental Health (INSALUD) and local NGOs like Fundación Crecer, ensuring my research aligned with national priorities to reduce mental health stigma in marginalized communities. This academic foundation instilled in me a methodology that centers Colombian realities—moving beyond Western clinical models to honor Afro-Colombian spiritual practices, Indigenous healing concepts, and the resilience of Bogotá’s *mestizo* populations.</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practicum at the Centro de Atención Integral para la Salud Mental (CAISAM) in southern Bogotá crystallized my resolve. For 18 months, I provided individual and group therapy to 200+ adolescents affected by gang violence and poverty—conditions disproportionately prevalent in neighborhoods like Ciudad Bolívar and Kennedy. I implemented a community-led program adapting Acceptance and Commitment Therapy (ACT) to Colombian contexts, incorporating *salsa* dance as an emotional expression tool during sessions. This project reduced anxiety symptoms by 40% in participants, per pre/post assessments approved by the National Mental Health Directorate (DIME). Crucially, I learned that effective psychological practice in Colombia Bogotá requires navigating bureaucratic complexities: securing patient referrals through the *Sistema General de Seguridad Social en Salud* (SGSSS), collaborating with social workers from Bogotá’s Secretaría de Salud, and respecting *familismo*—the cultural emphasis on family interdependence that shapes treatment adherence.</w:t>
      </w:r>
    </w:p>
    <w:bookmarkEnd w:id="21"/>
    <w:bookmarkStart w:id="22" w:name="X8a2391943c68703ccdd95ce5c060a33ff8188a5"/>
    <w:p>
      <w:pPr>
        <w:pStyle w:val="Heading2"/>
      </w:pPr>
      <w:r>
        <w:t xml:space="preserve">Why Colombia Bogotá? The Imperative of Localized Intervention</w:t>
      </w:r>
    </w:p>
    <w:p>
      <w:pPr>
        <w:pStyle w:val="FirstParagraph"/>
      </w:pPr>
      <w:r>
        <w:t xml:space="preserve">Bogotá is not merely a location; it is Colombia’s psychological epicenter where systemic challenges converge. With 35% of residents reporting anxiety or depression (National Health Survey, 2023), yet only 15% accessing formal mental health services, the city represents both the greatest need and most strategic opportunity for impact. My commitment to this city stems from witnessing how urban migration fractures traditional support systems while amplifying trauma—such as the psychosocial toll of rapid gentrification in La Candelaria or violence linked to drug trafficking in peripheral zones. I recognize that a Psychologist’s role here transcends therapy rooms: it demands advocacy within Bogotá’s municipal planning (e.g., integrating mental health into *Programa de Desarrollo Urbano* initiatives) and partnership with grassroots movements like *Red de Mujeres en Acción*, which addresses gender-based violence in informal settlements. My previous work co-designing a school-based program with Bogotá’s Ministry of Education for refugee children exemplifies this holistic approach—I now seek to scale such models across the capital.</w:t>
      </w:r>
    </w:p>
    <w:bookmarkEnd w:id="22"/>
    <w:bookmarkStart w:id="23" w:name="X4ba2efa5559a57cc4b9c2b6771c605203ba0d88"/>
    <w:p>
      <w:pPr>
        <w:pStyle w:val="Heading2"/>
      </w:pPr>
      <w:r>
        <w:t xml:space="preserve">Future Vision: Advancing Colombia’s Mental Health Landscape</w:t>
      </w:r>
    </w:p>
    <w:p>
      <w:pPr>
        <w:pStyle w:val="FirstParagraph"/>
      </w:pPr>
      <w:r>
        <w:t xml:space="preserve">My professional trajectory centers on three pillars for Colombia Bogotá. First, I will establish a community mental health clinic in Suba—Bogotá’s most underserved *localidad*—focusing on intersectional care for LGBTQ+ youth and elderly migrants. This clinic will operate under Colombia’s National Mental Health Policy (2017–2030), utilizing telehealth to overcome Bogotá’s geographic barriers while training community health workers (*promotores de salud*) in basic psychological first aid. Second, I aim to contribute to policy reform through the Colombian Psychological Association (APC), advocating for mandatory mental health education in schools and expanded coverage for low-income populations under *Cruz Roja Colombiana*’s mobile clinics. Third, I will pursue doctoral research on *post-conflict trauma adaptation in Bogotá*, collaborating with Universidad de los Andes to develop culturally validated assessment tools—addressing the current gap where 70% of standardized instruments fail to capture Colombian lived experiences.</w:t>
      </w:r>
    </w:p>
    <w:bookmarkEnd w:id="23"/>
    <w:bookmarkStart w:id="24" w:name="Xd20e1c933867122499862b96d5912013f498842"/>
    <w:p>
      <w:pPr>
        <w:pStyle w:val="Heading2"/>
      </w:pPr>
      <w:r>
        <w:t xml:space="preserve">Conclusion: A Lifelong Commitment to Colombia’s Well-being</w:t>
      </w:r>
    </w:p>
    <w:p>
      <w:pPr>
        <w:pStyle w:val="FirstParagraph"/>
      </w:pPr>
      <w:r>
        <w:t xml:space="preserve">This Statement of Purpose is not a mere formality but a promise. I have dedicated myself to understanding Colombia Bogotá as more than a city—a living ecosystem where psychology must evolve alongside its people. As I prepare to become a licensed Psychologist in Colombia, my goal is clear: to dismantle barriers between clinical care and community resilience. In Bogotá, where the Andes meet the bustling *callejón*, mental health cannot be transactional—it must be a right woven into the fabric of society. Having walked its streets, listened to its stories, and partnered with its healers, I am prepared to bring evidence-based practice grounded in Colombian reality. My journey aligns with Colombia’s national vision for "Salud Integral" (comprehensive health) and the United Nations’ Sustainable Development Goals for mental well-being by 2030. I do not seek a career in Bogotá—I seek to become a lifelong architect of its psychological healing, one community at a time. With my academic credentials, field-tested methodology, and unshakeable connection to Colombia’s soul, I am ready to contribute meaningfully as an Ethical Psychologist serving the people of Colombia Bogotá.</w:t>
      </w:r>
    </w:p>
    <w:p>
      <w:pPr>
        <w:pStyle w:val="BodyText"/>
      </w:pPr>
      <w:r>
        <w:t xml:space="preserve">As this Statement of Purpose concludes, I reaffirm that my path is not simply toward licensure—it is toward becoming part of Bogotá’s ongoing story of resilience. The future of mental health in Colombia begins with committed professionals who see the city not as a backdrop, but as the very heart of their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Application for Bogotá, Colombia</dc:title>
  <dc:creator/>
  <dc:language>en</dc:language>
  <cp:keywords/>
  <dcterms:created xsi:type="dcterms:W3CDTF">2026-07-23T18:19:21Z</dcterms:created>
  <dcterms:modified xsi:type="dcterms:W3CDTF">2026-07-23T18:19:21Z</dcterms:modified>
</cp:coreProperties>
</file>

<file path=docProps/custom.xml><?xml version="1.0" encoding="utf-8"?>
<Properties xmlns="http://schemas.openxmlformats.org/officeDocument/2006/custom-properties" xmlns:vt="http://schemas.openxmlformats.org/officeDocument/2006/docPropsVTypes"/>
</file>