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5" w:name="Xcae4a7bb60b60cf1b5f08f6aa2306e7dc046180"/>
    <w:p>
      <w:pPr>
        <w:pStyle w:val="Heading1"/>
      </w:pPr>
      <w:r>
        <w:t xml:space="preserve">Statement of Purpose: Pursuing Professional Excellence as a Psychologist in the United Kingdom London</w:t>
      </w:r>
    </w:p>
    <w:p>
      <w:pPr>
        <w:pStyle w:val="FirstParagraph"/>
      </w:pPr>
      <w:r>
        <w:t xml:space="preserve">From the vibrant streets of London to the hallowed halls of academia, my journey toward becoming a registered Psychologist has been meticulously shaped by a profound commitment to mental health innovation and cultural competence. This Statement of Purpose articulates my unwavering dedication to advancing psychological practice within the United Kingdom London context—a dynamic urban ecosystem where diverse communities converge, demanding nuanced therapeutic approaches. As I prepare to submit this document as part of my application for professional registration with the Health and Care Professions Council (HCPC) in London, I seek to demonstrate how my academic rigor, clinical experience, and vision align with the evolving mental health landscape of the United Kingdom capital.</w:t>
      </w:r>
    </w:p>
    <w:bookmarkStart w:id="20" w:name="X131ba20238562e48858eaa00921ae99b73e87b9"/>
    <w:p>
      <w:pPr>
        <w:pStyle w:val="Heading2"/>
      </w:pPr>
      <w:r>
        <w:t xml:space="preserve">Academic Foundation and Clinical Evolution</w:t>
      </w:r>
    </w:p>
    <w:p>
      <w:pPr>
        <w:pStyle w:val="FirstParagraph"/>
      </w:pPr>
      <w:r>
        <w:t xml:space="preserve">My academic trajectory began at the University of Manchester with a BSc in Psychology (First-Class Honours), where I conducted research on cross-cultural trauma responses in refugee communities. This work, published in the *Journal of Cross-Cultural Psychology*, revealed systemic gaps in culturally sensitive care—particularly acute within London’s multicultural population. Subsequently, I earned an MSc in Clinical Psychology from King’s College London (2022), focusing on dialectical behavior therapy (DBT) adaptations for adolescents with complex trauma. My thesis, "Neurobiological Impacts of Urban Stressors on Youth Mental Health: A London-Based Study," was recognized by the British Psychological Society as a "Notable Contribution to Practice." This research required navigating London’s unique social fabric—from the NHS mental health units in Camden to community centers in Tower Hamlets—solidifying my conviction that effective psychology must be rooted in local context.</w:t>
      </w:r>
    </w:p>
    <w:bookmarkEnd w:id="20"/>
    <w:bookmarkStart w:id="21" w:name="Xbb022f35d3139ffe4c9d8224fc533cc11520e1d"/>
    <w:p>
      <w:pPr>
        <w:pStyle w:val="Heading2"/>
      </w:pPr>
      <w:r>
        <w:t xml:space="preserve">Why London? The Imperative of Urban Psychological Practice</w:t>
      </w:r>
    </w:p>
    <w:p>
      <w:pPr>
        <w:pStyle w:val="FirstParagraph"/>
      </w:pPr>
      <w:r>
        <w:t xml:space="preserve">The United Kingdom London represents the ideal nexus for my professional aspirations. With over 8.9 million residents from 300+ ethnic backgrounds, London is a living laboratory for psychological innovation. Unlike rural or homogeneous settings, its density of cultural and socioeconomic diversity demands psychologists who can navigate linguistic barriers, historical trauma (e.g., post-colonial migration patterns), and systemic inequities in mental healthcare access. I am particularly drawn to London’s pioneering initiatives like the</w:t>
      </w:r>
      <w:r>
        <w:t xml:space="preserve"> </w:t>
      </w:r>
      <w:r>
        <w:rPr>
          <w:iCs/>
          <w:i/>
        </w:rPr>
        <w:t xml:space="preserve">London Trauma Network</w:t>
      </w:r>
      <w:r>
        <w:t xml:space="preserve"> </w:t>
      </w:r>
      <w:r>
        <w:t xml:space="preserve">and</w:t>
      </w:r>
      <w:r>
        <w:t xml:space="preserve"> </w:t>
      </w:r>
      <w:r>
        <w:rPr>
          <w:iCs/>
          <w:i/>
        </w:rPr>
        <w:t xml:space="preserve">NHS Long Term Plan</w:t>
      </w:r>
      <w:r>
        <w:t xml:space="preserve">, which prioritize community-based interventions—exactly where my expertise in trauma-informed care can deliver measurable impact. The city’s status as a global hub for psychological research (home to UCL’s Institute of Psychiatry, Psychology &amp; Neuroscience, and the Anna Freud Centre) ensures continuous learning opportunities absent in less cosmopolitan settings.</w:t>
      </w:r>
    </w:p>
    <w:p>
      <w:pPr>
        <w:pStyle w:val="BodyText"/>
      </w:pPr>
      <w:r>
        <w:t xml:space="preserve">Moreover, London’s regulatory environment—the HCPC standards for psychologists—exemplifies the UK’s commitment to ethical excellence. Unlike jurisdictions with fragmented credentialing systems, the United Kingdom requires rigorous supervised practice (minimum 600 hours), mandatory continuing professional development (CPD), and strict adherence to the BPS Code of Ethics. I have already commenced this pathway through a HCPC-approved placement at Camden and Islington NHS Foundation Trust, where I co-facilitated mindfulness groups for South Asian women experiencing perinatal anxiety—a project directly addressing London’s identified mental health priorities.</w:t>
      </w:r>
    </w:p>
    <w:bookmarkEnd w:id="21"/>
    <w:bookmarkStart w:id="22" w:name="X9f7fcfa4631a6c23142ff5fd76e5d098f42d0c5"/>
    <w:p>
      <w:pPr>
        <w:pStyle w:val="Heading2"/>
      </w:pPr>
      <w:r>
        <w:t xml:space="preserve">Aligning Professional Vision with London’s Mental Health Imperatives</w:t>
      </w:r>
    </w:p>
    <w:p>
      <w:pPr>
        <w:pStyle w:val="FirstParagraph"/>
      </w:pPr>
      <w:r>
        <w:t xml:space="preserve">London faces critical mental health challenges: 1 in 4 residents will experience a mental health condition annually (NHS Digital, 2023), yet service provision lags in culturally tailored care. My clinical philosophy centers on "contextualized psychology"—integrating evidence-based practices with the lived realities of Londoners. For instance, during my placement at The Tavistock and Portman NHS Foundation Trust, I developed a low-literacy cognitive behavioral therapy (CBT) workbook for East African refugees, co-designed with community elders to respect cultural protocols. This project was later adopted by two borough mental health teams as part of London’s</w:t>
      </w:r>
      <w:r>
        <w:t xml:space="preserve"> </w:t>
      </w:r>
      <w:r>
        <w:rPr>
          <w:iCs/>
          <w:i/>
        </w:rPr>
        <w:t xml:space="preserve">Equitable Mental Health Pathways</w:t>
      </w:r>
      <w:r>
        <w:t xml:space="preserve"> </w:t>
      </w:r>
      <w:r>
        <w:t xml:space="preserve">initiative.</w:t>
      </w:r>
    </w:p>
    <w:p>
      <w:pPr>
        <w:pStyle w:val="BodyText"/>
      </w:pPr>
      <w:r>
        <w:t xml:space="preserve">I recognize that the United Kingdom London is at a pivotal moment. The 2023 NHS Long Term Plan prioritizes reducing ethnic disparities in treatment access, a goal I aim to advance through my proposed specialization: *Urban Trauma and Resilience*. My short-term objective is to secure accreditation as a Chartered Psychologist with the British Psychological Society (BPS) while working within London’s integrated care systems. Long-term, I plan to establish a community psychology collective in South London—focusing on Black Caribbean youth, whose suicide rates are 2.3x higher than national averages (Office for National Statistics). This initiative would partner with local schools and faith organizations to dismantle stigma through culturally resonant programming—a model proven successful in my pilot work at Lewisham Council.</w:t>
      </w:r>
    </w:p>
    <w:bookmarkEnd w:id="22"/>
    <w:bookmarkStart w:id="23" w:name="X81cb534bd9e39c6ce5cc6a314ecdfc2ca21ab25"/>
    <w:p>
      <w:pPr>
        <w:pStyle w:val="Heading2"/>
      </w:pPr>
      <w:r>
        <w:t xml:space="preserve">The Uniqueness of the United Kingdom London Ecosystem</w:t>
      </w:r>
    </w:p>
    <w:p>
      <w:pPr>
        <w:pStyle w:val="FirstParagraph"/>
      </w:pPr>
      <w:r>
        <w:t xml:space="preserve">What sets London apart is its unparalleled convergence of clinical innovation, policy ambition, and community agency. The UK’s National Health Service provides universal access—a foundational advantage absent in many countries where psychological services are commodified. In London specifically, the synergy between academic institutions (e.g., Birkbeck University’s MSc in Forensic Psychology), government bodies (Public Health England), and grassroots organizations creates a fertile ground for scalable impact. I have already engaged with this ecosystem through voluntary work at the London Mental Health and Wellbeing Network, where I contributed to a citywide digital assessment tool for youth mental health—now trialed across 15 schools.</w:t>
      </w:r>
    </w:p>
    <w:p>
      <w:pPr>
        <w:pStyle w:val="BodyText"/>
      </w:pPr>
      <w:r>
        <w:t xml:space="preserve">Crucially, the United Kingdom London does not merely accept diversity; it actively leverages it as a catalyst for psychological advancement. My doctoral research (planned at University College London) will investigate how generational migration narratives shape therapeutic outcomes in South Asian communities—a topic of urgent relevance to 34% of London’s population. This work aligns with the UK government’s</w:t>
      </w:r>
      <w:r>
        <w:t xml:space="preserve"> </w:t>
      </w:r>
      <w:r>
        <w:rPr>
          <w:iCs/>
          <w:i/>
        </w:rPr>
        <w:t xml:space="preserve">2023 Mental Health Strategy</w:t>
      </w:r>
      <w:r>
        <w:t xml:space="preserve">, which explicitly calls for "culturally grounded psychological frameworks."</w:t>
      </w:r>
    </w:p>
    <w:bookmarkEnd w:id="23"/>
    <w:bookmarkStart w:id="24" w:name="X9de00cb3e9d0498514f5541abaf0a519429dff0"/>
    <w:p>
      <w:pPr>
        <w:pStyle w:val="Heading2"/>
      </w:pPr>
      <w:r>
        <w:t xml:space="preserve">Conclusion: Commitment to London's Psychological Future</w:t>
      </w:r>
    </w:p>
    <w:p>
      <w:pPr>
        <w:pStyle w:val="FirstParagraph"/>
      </w:pPr>
      <w:r>
        <w:t xml:space="preserve">This Statement of Purpose transcends a personal career plan—it embodies a pledge to contribute to the United Kingdom London’s vision of mental health equity. As I prepare for HCPC registration, I bring not just clinical skills, but an intimate understanding of how psychology must evolve alongside London’s ever-changing communities. The city’s challenges—systemic inequities, urban stressors, and cultural fragmentation—are precisely where my expertise in trauma-adapted care and community collaboration can create sustainable change. I am eager to join the ranks of psychologists who have shaped London’s mental health landscape, from the pioneering work of Dr. Helen Burt at the Maudsley Hospital to contemporary innovators like Dr. Tariq Modood at QMUL.</w:t>
      </w:r>
    </w:p>
    <w:p>
      <w:pPr>
        <w:pStyle w:val="BodyText"/>
      </w:pPr>
      <w:r>
        <w:t xml:space="preserve">United Kingdom London awaits a new generation of psychologists committed to transforming theory into compassionate action. With my academic credentials, grassroots experience, and unwavering focus on London’s unique needs, I am prepared to meet this challenge head-on. I seek not just to practice psychology in this city—but to help redefine its future for every resident who deserves access to healing without compromise.</w:t>
      </w:r>
    </w:p>
    <w:p>
      <w:pPr>
        <w:pStyle w:val="BodyText"/>
      </w:pPr>
      <w:r>
        <w:t xml:space="preserve">My journey has been guided by a single truth: psychology is most powerful when it lives within the community it serves. In the United Kingdom London, where diversity is our greatest strength and mental health equity our shared mission, I am ready to become a trusted Psychologist committed to that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 United Kingdom London</dc:title>
  <dc:creator/>
  <dc:language>en</dc:language>
  <cp:keywords/>
  <dcterms:created xsi:type="dcterms:W3CDTF">2026-07-24T16:51:06Z</dcterms:created>
  <dcterms:modified xsi:type="dcterms:W3CDTF">2026-07-24T16:51:06Z</dcterms:modified>
</cp:coreProperties>
</file>

<file path=docProps/custom.xml><?xml version="1.0" encoding="utf-8"?>
<Properties xmlns="http://schemas.openxmlformats.org/officeDocument/2006/custom-properties" xmlns:vt="http://schemas.openxmlformats.org/officeDocument/2006/docPropsVTypes"/>
</file>