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cb8b3b6dcd83492e6a9a0b987d791a8a38ab5cb"/>
    <w:p>
      <w:pPr>
        <w:pStyle w:val="Heading1"/>
      </w:pPr>
      <w:r>
        <w:t xml:space="preserve">Statement of Purpose: Advancing Radiological Excellence in China Beijing</w:t>
      </w:r>
    </w:p>
    <w:p>
      <w:pPr>
        <w:pStyle w:val="FirstParagraph"/>
      </w:pPr>
      <w:r>
        <w:t xml:space="preserve">As a dedicated and highly trained Radiologist with over eight years of comprehensive clinical experience across diverse healthcare settings, I am writing this Statement of Purpose to formally express my profound commitment to advancing medical imaging services within the dynamic healthcare ecosystem of China Beijing. My professional journey has been meticulously aligned with the evolving needs of modern radiology, and I am now poised to contribute meaningfully to Beijing's ambitious healthcare transformation under China's National Health Development Plan. This document serves as both an academic reflection and a strategic roadmap for my imminent transition into leading radiological practice in one of the world's most rapidly developing urban medical hubs.</w:t>
      </w:r>
    </w:p>
    <w:p>
      <w:pPr>
        <w:pStyle w:val="BodyText"/>
      </w:pPr>
      <w:r>
        <w:t xml:space="preserve">My clinical foundation was established through rigorous training at the University of Toronto Medical School, where I earned dual certification in Diagnostic Radiology (2015) and Interventional Radiology (2017). During my residency, I mastered advanced modalities including MRI, CT angiography, PET-CT fusion imaging, and AI-integrated diagnostic protocols. Subsequent fellowship training at Massachusetts General Hospital exposed me to high-volume tertiary care environments with over 300 daily imaging procedures – a scale directly comparable to Beijing's top-tier medical institutions like Peking Union Medical College Hospital (PUMCH). My work involved pioneering the implementation of deep learning algorithms for early tumor detection, reducing false negatives by 22% in our breast imaging department. This experience underscores my readiness to address Beijing's specific radiological challenges: an aging population demanding sophisticated oncology imaging, rising neurovascular conditions requiring acute intervention capabilities, and the urgent need for standardized diagnostic protocols across its fragmented healthcare network.</w:t>
      </w:r>
    </w:p>
    <w:p>
      <w:pPr>
        <w:pStyle w:val="BodyText"/>
      </w:pPr>
      <w:r>
        <w:t xml:space="preserve">What compels me toward China Beijing is not merely professional opportunity, but a deep alignment with the nation's strategic vision for medical innovation. The Chinese government's "Healthy China 2030" initiative explicitly prioritizes radiological technology modernization as critical infrastructure, with Beijing designated as the national epicenter for medical AI and precision diagnostics. Having closely monitored China's National Medical Products Administration (NMPA) approvals of next-generation imaging equipment since 2019, I recognize that Beijing hospitals are actively seeking Radiologists who can bridge Western diagnostic standards with Chinese healthcare context. My fluency in Mandarin (HSK-5 certified), coupled with prior collaborations with Shanghai Jiao Tong University researchers on multi-center stroke imaging studies, positions me to immediately contribute to translational research at institutions such as the Chinese Academy of Medical Sciences. I am particularly eager to collaborate on Beijing's flagship "Smart Hospital" initiatives, where radiology departments are being re-engineered as AI-driven diagnostic command centers.</w:t>
      </w:r>
    </w:p>
    <w:p>
      <w:pPr>
        <w:pStyle w:val="BodyText"/>
      </w:pPr>
      <w:r>
        <w:t xml:space="preserve">My professional philosophy centers on three pillars directly relevant to China Beijing's healthcare landscape: first, *quality standardization* – implementing the American College of Radiology (ACR) accreditation framework adapted to Chinese clinical workflows; second, *cultural competence* – understanding that patient communication in Beijing requires balancing technological precision with traditional Chinese medicine perspectives; third, *sustainable capacity building* – mentoring local radiographers and residents through structured training programs that address Beijing's severe shortage of subspecialized radiology staff (estimated deficit of 45% per National Health Commission reports). During my recent sabbatical in Hangzhou, I observed how regional hospitals integrate TCM practitioners into diagnostic pathways for chronic pain management. This model inspires my proposed initiative: establishing a "Radiology-TCM Integration Unit" at Beijing Friendship Hospital to develop evidence-based protocols for complementary imaging approaches in musculoskeletal and oncology care.</w:t>
      </w:r>
    </w:p>
    <w:p>
      <w:pPr>
        <w:pStyle w:val="BodyText"/>
      </w:pPr>
      <w:r>
        <w:t xml:space="preserve">Significantly, I have already taken concrete steps toward this transition. In 2023, I completed the China Radiological Society's online certification preparatory course and secured provisional registration with the Beijing Health Commission's International Medical Professional Registry. My research on "AI-Enhanced CT Perfusion Analysis for Early Ischemic Stroke" was published in *Radiology: Artificial Intelligence* (DOI:10.1148/radiol.232056), demonstrating methodologies directly applicable to Beijing's high-stroke-incidence demographic (China's stroke mortality is 97/100,000 vs global average 57/100,000). I have also developed a mobile diagnostic app prototype – "BeijingScan" – designed for rural-urban tele-radiology networks; this aligns with the government's "Healthcare to Every Village" campaign. Most crucially, my upcoming application for the Beijing Municipal Foreign Expert Talent Program (BMEF) will grant me immediate access to collaborative research funding at Tsinghua University's Medical Imaging Institute.</w:t>
      </w:r>
    </w:p>
    <w:p>
      <w:pPr>
        <w:pStyle w:val="BodyText"/>
      </w:pPr>
      <w:r>
        <w:t xml:space="preserve">As a Radiologist, I view my role as transcending technical expertise. In China Beijing's context, this means being a catalyst for systemic improvement where radiology is evolving from mere diagnostic support to active disease management leadership. My goal is to establish the first certified ACR-compliant interventional radiology unit in Central Beijing by 2027, specializing in minimally invasive cancer therapies – directly addressing China's National Cancer Center's priority on reducing surgical morbidity. This initiative will incorporate local clinical data to optimize imaging protocols for Chinese patient anatomies, a critical gap in current Western-developed AI tools. Furthermore, I intend to publish the first Chinese-language radiology training manual tailored for Beijing's unique healthcare environment, bridging the language and cultural barriers that currently impede knowledge transfer.</w:t>
      </w:r>
    </w:p>
    <w:p>
      <w:pPr>
        <w:pStyle w:val="BodyText"/>
      </w:pPr>
      <w:r>
        <w:t xml:space="preserve">My commitment extends beyond clinical service. I envision founding a non-profit "Beijing Radiological Innovation Network" (BRIN) within three years to connect 15+ hospitals across the municipality for collaborative quality assurance, resource optimization, and joint research on imaging biomarkers for diseases prevalent in East Asian populations. This initiative would directly support China's National Health Development Plan objectives while creating sustainable models that can be replicated nationwide. My proposed work plan includes: Year 1 – Implementing AI-driven CT lung screening at three Beijing hospitals; Year 2 – Establishing the first multi-institutional radiology quality database; Year 3 – Launching BRIN with national health ministry recognition.</w:t>
      </w:r>
    </w:p>
    <w:p>
      <w:pPr>
        <w:pStyle w:val="BodyText"/>
      </w:pPr>
      <w:r>
        <w:t xml:space="preserve">In conclusion, this Statement of Purpose embodies my unwavering dedication to becoming a transformative Radiologist in China Beijing. I do not merely seek employment; I commit to engineering a new paradigm where advanced imaging seamlessly integrates into Beijing's healthcare fabric, elevating patient outcomes while contributing to China's global leadership in medical innovation. My technical expertise, cross-cultural adaptability, and strategic vision for radiological advancement align precisely with the requirements of Beijing's most prestigious institutions. I am ready to immediately deploy my skills within your organization and contribute meaningfully to the future of medical imaging in China Beijing – a mission that transcends professional ambition to become a lifelong commitment to human health.</w:t>
      </w:r>
    </w:p>
    <w:p>
      <w:pPr>
        <w:pStyle w:val="BodyText"/>
      </w:pPr>
      <w:r>
        <w:t xml:space="preserve">Respectfully submitted,</w:t>
      </w:r>
    </w:p>
    <w:p>
      <w:pPr>
        <w:pStyle w:val="BodyText"/>
      </w:pPr>
      <w:r>
        <w:t xml:space="preserve">[Your Name]</w:t>
      </w:r>
    </w:p>
    <w:p>
      <w:pPr>
        <w:pStyle w:val="BodyText"/>
      </w:pPr>
      <w:r>
        <w:t xml:space="preserve">Board-Certified Radiologist, ABR &amp; ACR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China Beijing</dc:title>
  <dc:creator/>
  <dc:language>en</dc:language>
  <cp:keywords/>
  <dcterms:created xsi:type="dcterms:W3CDTF">2025-12-10T23:45:09Z</dcterms:created>
  <dcterms:modified xsi:type="dcterms:W3CDTF">2025-12-10T23:45:09Z</dcterms:modified>
</cp:coreProperties>
</file>

<file path=docProps/custom.xml><?xml version="1.0" encoding="utf-8"?>
<Properties xmlns="http://schemas.openxmlformats.org/officeDocument/2006/custom-properties" xmlns:vt="http://schemas.openxmlformats.org/officeDocument/2006/docPropsVTypes"/>
</file>