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293fbb036e173e28a9de7a8978dc0256309299f"/>
    <w:p>
      <w:pPr>
        <w:pStyle w:val="Heading1"/>
      </w:pPr>
      <w:r>
        <w:t xml:space="preserve">Statement of Purpose: Pursuing Excellence as a Radiologist in Colombia Bogotá</w:t>
      </w:r>
    </w:p>
    <w:p>
      <w:pPr>
        <w:pStyle w:val="FirstParagraph"/>
      </w:pPr>
      <w:r>
        <w:t xml:space="preserve">As I prepare to embark on my professional journey as a dedicated Radiologist, this Statement of Purpose articulates my profound commitment to advancing diagnostic excellence within the vibrant healthcare ecosystem of Colombia Bogotá. Having dedicated over seven years to medical training with specialized focus on radiology, I now seek to channel my expertise into serving the diverse and dynamic population of Bogotá—a city where innovation in healthcare intersects with profound social responsibility. My aspiration is not merely to practice radiology but to become an integral contributor to Colombia’s evolving medical landscape, ensuring accessible, precise, and compassionate imaging services for all citizens in Bogotá.</w:t>
      </w:r>
    </w:p>
    <w:p>
      <w:pPr>
        <w:pStyle w:val="BodyText"/>
      </w:pPr>
      <w:r>
        <w:t xml:space="preserve">My academic foundation began at the Universidad Nacional de Colombia, where I earned my Medical Degree with honors. During my undergraduate years, I was consistently drawn to the intersection of technology and human health—particularly how radiological imaging transforms patient outcomes. This fascination deepened during my residency in Diagnostic Radiology at Hospital San José in Bogotá, one of Latin America’s most respected tertiary care centers. There, I managed over 10,000 imaging studies annually across CT, MRI, ultrasound, and mammography modalities while navigating the unique challenges of a high-volume public hospital serving Bogotá’s underserved communities. I learned that radiology in Colombia Bogotá is not just about reading images; it is about understanding the socioeconomic context of patients who often face barriers to timely care. Witnessing how delayed diagnoses impacted vulnerable populations, including rural migrants and low-income residents in neighborhoods like Kennedy and Bosa, solidified my resolve to champion equitable access through excellence in radiological practice.</w:t>
      </w:r>
    </w:p>
    <w:p>
      <w:pPr>
        <w:pStyle w:val="BodyText"/>
      </w:pPr>
      <w:r>
        <w:t xml:space="preserve">My clinical experience extended beyond traditional imaging. As part of a university-led initiative, I collaborated with the Ministry of Health on a pilot project aimed at optimizing MRI utilization for neurological emergencies across Bogotá’s public hospitals. This required navigating Colombia’s complex healthcare infrastructure—coordinating with regional health authorities, training technicians on standardized protocols, and developing multilingual patient communication tools to bridge cultural gaps. The initiative reduced average diagnostic wait times by 32%, a metric I hold as evidence of how radiology can directly enhance Colombia’s National Health Strategy priorities. Additionally, I completed advanced fellowships in musculoskeletal and oncological imaging at Clínica Las Vegas, where I honed my skills in interventional procedures and AI-assisted image analysis—a growing necessity for precision medicine in Bogotá’s expanding private sector.</w:t>
      </w:r>
    </w:p>
    <w:p>
      <w:pPr>
        <w:pStyle w:val="BodyText"/>
      </w:pPr>
      <w:r>
        <w:t xml:space="preserve">What distinguishes me as a Radiologist is not just technical proficiency but an unwavering commitment to the ethical and social dimensions of our work. In Colombia Bogotá, where healthcare disparities persist across socioeconomic lines, I believe radiologists must be proactive advocates. For example, during my residency, I initiated a weekly educational workshop for primary care physicians in public clinics across Chapinero and Usaquén districts on the appropriate use of imaging to prevent overutilization—a critical issue under Colombia’s *Sistema General de Seguridad Social en Salud*. This project, later adopted by the Colombian Association of Radiology (ACR), reinforced my belief that radiologists are pivotal in shaping efficient, patient-centered care systems. My proficiency extends to mastering DICOM standards and PACS integration within Bogotá’s evolving digital health infrastructure, ensuring seamless data sharing across institutions like Fundación Santa Fe and Clinica del Country.</w:t>
      </w:r>
    </w:p>
    <w:p>
      <w:pPr>
        <w:pStyle w:val="BodyText"/>
      </w:pPr>
      <w:r>
        <w:t xml:space="preserve">My vision for the future is deeply rooted in Colombia Bogotá’s healthcare trajectory. I am particularly motivated by Colombia’s 2030 Strategic Plan for Health Innovation, which prioritizes AI integration in diagnostic imaging to address physician shortages and improve rural coverage. As a Radiologist, I aim to contribute to this mission by developing predictive analytics tools for early detection of conditions prevalent in Bogotá—such as tuberculosis, diabetes-related complications, and trauma from urban traffic incidents. I also aspire to mentor the next generation of Colombian radiologists through university partnerships, fostering local talent rather than relying on external recruitment. This aligns with my goal to establish a specialized imaging center in northern Bogotá focused on underserved populations, leveraging tele-radiology networks to connect remote clinics with expert oversight.</w:t>
      </w:r>
    </w:p>
    <w:p>
      <w:pPr>
        <w:pStyle w:val="BodyText"/>
      </w:pPr>
      <w:r>
        <w:t xml:space="preserve">Why Colombia Bogotá? Because it is here that the challenges of modern medicine converge—rapid urbanization, rising chronic diseases, and a healthcare system striving for equity. Bogotá’s 8 million residents demand not just advanced technology but human-centered care. As a Radiologist who has walked the corridors of its public hospitals and private clinics, I understand that every scan we interpret is more than data; it is a lifeline for families seeking hope. My fluency in Spanish and deep cultural understanding allow me to communicate effectively with patients from all walks of life, whether explaining an MRI result to a street vendor in La Candelaria or collaborating with policymakers at the *Ministerio de Salud*.</w:t>
      </w:r>
    </w:p>
    <w:p>
      <w:pPr>
        <w:pStyle w:val="BodyText"/>
      </w:pPr>
      <w:r>
        <w:t xml:space="preserve">In conclusion, this Statement of Purpose reflects my unwavering dedication to radiology as both a science and a service. I am eager to bring my clinical rigor, technical innovation, and community-focused ethos to the forefront of healthcare in Colombia Bogotá. I seek not merely an employment opportunity but a partnership with institutions committed to transforming radiology into a catalyst for health equity across the city. Bogotá’s future as a regional leader in medical excellence depends on professionals who see beyond the image—seeing instead the people behind it, and working tirelessly to ensure they receive the best possible care. I am ready to contribute my skills, passion, and lifelong commitment to that mission.</w:t>
      </w:r>
    </w:p>
    <w:p>
      <w:pPr>
        <w:pStyle w:val="BodyText"/>
      </w:pPr>
      <w:r>
        <w:t xml:space="preserve">Thank you for considering my application. I look forward to contributing to Bogotá’s radiant healthcare future as a Radiologist dedicated to excellence in every scan, every patient interaction, and every step toward health equity across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Colombia Bogotá</dc:title>
  <dc:creator/>
  <cp:keywords/>
  <dcterms:created xsi:type="dcterms:W3CDTF">2025-12-08T15:12:34Z</dcterms:created>
  <dcterms:modified xsi:type="dcterms:W3CDTF">2025-12-08T15:12:34Z</dcterms:modified>
</cp:coreProperties>
</file>

<file path=docProps/custom.xml><?xml version="1.0" encoding="utf-8"?>
<Properties xmlns="http://schemas.openxmlformats.org/officeDocument/2006/custom-properties" xmlns:vt="http://schemas.openxmlformats.org/officeDocument/2006/docPropsVTypes"/>
</file>