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Radiologist</w:t>
      </w:r>
      <w:r>
        <w:t xml:space="preserve"> </w:t>
      </w:r>
      <w:r>
        <w:t xml:space="preserve">in</w:t>
      </w:r>
      <w:r>
        <w:t xml:space="preserve"> </w:t>
      </w:r>
      <w:r>
        <w:t xml:space="preserve">India</w:t>
      </w:r>
      <w:r>
        <w:t xml:space="preserve"> </w:t>
      </w:r>
      <w:r>
        <w:t xml:space="preserve">Mumbai</w:t>
      </w:r>
    </w:p>
    <w:bookmarkStart w:id="25" w:name="statement-of-purpose"/>
    <w:p>
      <w:pPr>
        <w:pStyle w:val="Heading1"/>
      </w:pPr>
      <w:r>
        <w:t xml:space="preserve">Statement of Purpose</w:t>
      </w:r>
    </w:p>
    <w:p>
      <w:pPr>
        <w:pStyle w:val="FirstParagraph"/>
      </w:pPr>
      <w:r>
        <w:t xml:space="preserve">In this comprehensive Statement of Purpose, I articulate my unwavering commitment to pursuing a distinguished career as a Radiologist in India Mumbai. As the bustling metropolis that serves as India's financial nerve center and healthcare hub, Mumbai presents an unparalleled ecosystem where cutting-edge radiological practice intersects with immense societal need. My journey toward specializing in diagnostic imaging has been meticulously shaped by academic rigor, hands-on clinical exposure, and profound admiration for how radiology transforms patient care—particularly within the dynamic context of India Mumbai.</w:t>
      </w:r>
    </w:p>
    <w:bookmarkStart w:id="20" w:name="X131ba20238562e48858eaa00921ae99b73e87b9"/>
    <w:p>
      <w:pPr>
        <w:pStyle w:val="Heading2"/>
      </w:pPr>
      <w:r>
        <w:t xml:space="preserve">Academic Foundation and Clinical Evolution</w:t>
      </w:r>
    </w:p>
    <w:p>
      <w:pPr>
        <w:pStyle w:val="FirstParagraph"/>
      </w:pPr>
      <w:r>
        <w:t xml:space="preserve">My medical education at Grant Medical College in Mumbai ignited my fascination with radiology during my clinical rotations at King Edward Memorial Hospital. Witnessing how a single CT scan could unravel complex abdominal pathologies or guide life-saving interventions cemented my resolve to master this discipline. I pursued postgraduate training in Radiology under the esteemed faculty of Tata Memorial Centre, where I gained specialized experience in oncological imaging and interventional radiology. This period was pivotal: working alongside pioneers like Dr. Ashok Bhatia, I learned how to interpret nuanced MRI sequences for early breast cancer detection—a critical need given Mumbai's rising cancer burden.</w:t>
      </w:r>
    </w:p>
    <w:p>
      <w:pPr>
        <w:pStyle w:val="BodyText"/>
      </w:pPr>
      <w:r>
        <w:t xml:space="preserve">My academic trajectory extended beyond Mumbai through international exposure at London's Royal Marsden Hospital, where I collaborated on AI-driven radiomics projects. However, it was this global perspective that reinforced my conviction that India Mumbai requires homegrown expertise to address its unique healthcare challenges. The city’s population density—over 20 million people in a compact zone—demands radiological solutions tailored to resource constraints and diverse disease patterns, from tuberculosis-endemic areas in Dharavi to affluent suburbs seeking preventive screening.</w:t>
      </w:r>
    </w:p>
    <w:bookmarkEnd w:id="20"/>
    <w:bookmarkStart w:id="21" w:name="why-radiology-why-india-mumbai"/>
    <w:p>
      <w:pPr>
        <w:pStyle w:val="Heading2"/>
      </w:pPr>
      <w:r>
        <w:t xml:space="preserve">Why Radiology? Why India Mumbai?</w:t>
      </w:r>
    </w:p>
    <w:p>
      <w:pPr>
        <w:pStyle w:val="FirstParagraph"/>
      </w:pPr>
      <w:r>
        <w:t xml:space="preserve">Radiology transcends mere image interpretation; it is the bridge between clinical suspicion and therapeutic action. As a future Radiologist, I am driven by how this specialty directly impacts outcomes: reducing unnecessary surgeries through precise imaging, enabling minimally invasive procedures, and advancing personalized oncology. In India Mumbai specifically, radiologists serve as frontline warriors against health disparities. For instance, during Mumbai’s 2020 pandemic surge, our department rapidly deployed AI-assisted chest X-ray triage systems—demonstrating how radiological innovation saves lives in high-volume settings.</w:t>
      </w:r>
    </w:p>
    <w:p>
      <w:pPr>
        <w:pStyle w:val="BodyText"/>
      </w:pPr>
      <w:r>
        <w:t xml:space="preserve">India Mumbai offers a unique crucible for radiological excellence. With world-class institutions like NIMHANS (though primarily Bangalore, it influences national standards), Tata Memorial Hospital, and the ongoing development of AI-powered imaging centers in South Mumbai, the city is positioned at radiology’s global frontier. Yet paradoxically, rural Maharashtra still faces severe shortages of Radiologist practitioners—making my commitment to Mumbai as a launchpad for broader Indian outreach both strategic and ethical. I aim to leverage Mumbai’s infrastructure to develop tele-radiology networks that extend specialist-level care to underserved districts like Thane and Palghar.</w:t>
      </w:r>
    </w:p>
    <w:bookmarkEnd w:id="21"/>
    <w:bookmarkStart w:id="22" w:name="professional-vision-for-india-mumbai"/>
    <w:p>
      <w:pPr>
        <w:pStyle w:val="Heading2"/>
      </w:pPr>
      <w:r>
        <w:t xml:space="preserve">Professional Vision for India Mumbai</w:t>
      </w:r>
    </w:p>
    <w:p>
      <w:pPr>
        <w:pStyle w:val="FirstParagraph"/>
      </w:pPr>
      <w:r>
        <w:t xml:space="preserve">My long-term vision centers on integrating technology with compassionate care to redefine radiology in India Mumbai. I propose establishing a mobile ultrasound unit for maternal health screening in suburban slums—a solution born from observing 30% of rural pregnancies lack prenatal imaging access. This aligns with the National Health Mission’s goals and demonstrates how a Radiologist can directly combat preventable mortality.</w:t>
      </w:r>
    </w:p>
    <w:p>
      <w:pPr>
        <w:pStyle w:val="BodyText"/>
      </w:pPr>
      <w:r>
        <w:t xml:space="preserve">Furthermore, I plan to pioneer a Mumbai-based radiology education initiative targeting paramedical staff in government hospitals. My pilot program at BMC hospitals showed that trained technicians reduce reporting delays by 40%, proving that scalable capacity building is as vital as technological adoption. As a Radiologist in India Mumbai, I will champion this model to ensure our city’s healthcare system becomes a blueprint for the nation.</w:t>
      </w:r>
    </w:p>
    <w:bookmarkEnd w:id="22"/>
    <w:bookmarkStart w:id="23" w:name="why-this-path-now"/>
    <w:p>
      <w:pPr>
        <w:pStyle w:val="Heading2"/>
      </w:pPr>
      <w:r>
        <w:t xml:space="preserve">Why This Path Now?</w:t>
      </w:r>
    </w:p>
    <w:p>
      <w:pPr>
        <w:pStyle w:val="FirstParagraph"/>
      </w:pPr>
      <w:r>
        <w:t xml:space="preserve">The confluence of factors makes Mumbai the ideal arena for my professional commitment. India’s healthcare sector is projected to reach $372 billion by 2022, with medical imaging as a high-growth segment (CAGR 18%). Simultaneously, Mumbai’s infrastructure—advanced equipment at hospitals like Apollo and Breach Candy, coupled with initiatives like the Mumbai Health City project—creates fertile ground for innovation. Crucially, I seek to address the national shortage of Radiologist professionals: only 0.7 specialists per million Indians (WHO benchmark is 2+), a deficit acutely felt in Mumbai’s public hospitals where radiology departments operate at 150% capacity.</w:t>
      </w:r>
    </w:p>
    <w:p>
      <w:pPr>
        <w:pStyle w:val="BodyText"/>
      </w:pPr>
      <w:r>
        <w:t xml:space="preserve">My Statement of Purpose is not merely an academic exercise—it is a pledge to transform these challenges into opportunities. I have already initiated collaborations with the Indian Radiological and Imaging Association (IRIA) Mumbai Chapter to advocate for standardized training protocols. My recent paper on "Cost-Effective AI Integration in Urban Indian Hospitals" was featured at the IRIA Annual Conference, underscoring my dedication to elevating our specialty within India Mumbai’s healthcare landscape.</w:t>
      </w:r>
    </w:p>
    <w:bookmarkEnd w:id="23"/>
    <w:bookmarkStart w:id="24" w:name="Xfcaa74dc63a3accca50b4e40ecdf76adfe36789"/>
    <w:p>
      <w:pPr>
        <w:pStyle w:val="Heading2"/>
      </w:pPr>
      <w:r>
        <w:t xml:space="preserve">Conclusion: A Radiologist’s Commitment to Mumbai</w:t>
      </w:r>
    </w:p>
    <w:p>
      <w:pPr>
        <w:pStyle w:val="FirstParagraph"/>
      </w:pPr>
      <w:r>
        <w:t xml:space="preserve">As I finalize my Statement of Purpose, I reaffirm that becoming a Radiologist in India Mumbai represents more than a career choice—it is a covenant with the city’s health ecosystem. My training has prepared me to bridge the gap between sophisticated technology and grassroots healthcare delivery. Whether optimizing imaging protocols for Mumbai’s traffic-congested emergency services or mentoring future Radiologist practitioners from Maharashtra’s medical colleges, I am committed to ensuring every diagnostic image we produce advances equity, accuracy, and hope.</w:t>
      </w:r>
    </w:p>
    <w:p>
      <w:pPr>
        <w:pStyle w:val="BodyText"/>
      </w:pPr>
      <w:r>
        <w:t xml:space="preserve">India Mumbai is where my passion meets purpose. It is here that I will not only practice radiology but actively shape its future—ensuring that as a Radiologist, I am an architect of accessible, intelligent healthcare for India’s most populous city and beyond. This Statement of Purpose encapsulates my resolve to contribute meaningfully to the health narrative of Mumbai and the nation.</w:t>
      </w:r>
    </w:p>
    <w:p>
      <w:pPr>
        <w:pStyle w:val="BodyText"/>
      </w:pPr>
      <w:r>
        <w:t xml:space="preserve">— [Candidate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Radiologist in India Mumbai</dc:title>
  <dc:creator/>
  <dc:language>en</dc:language>
  <cp:keywords/>
  <dcterms:created xsi:type="dcterms:W3CDTF">2026-07-23T01:18:41Z</dcterms:created>
  <dcterms:modified xsi:type="dcterms:W3CDTF">2026-07-23T01:18:41Z</dcterms:modified>
</cp:coreProperties>
</file>

<file path=docProps/custom.xml><?xml version="1.0" encoding="utf-8"?>
<Properties xmlns="http://schemas.openxmlformats.org/officeDocument/2006/custom-properties" xmlns:vt="http://schemas.openxmlformats.org/officeDocument/2006/docPropsVTypes"/>
</file>