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Sudan</w:t>
      </w:r>
      <w:r>
        <w:t xml:space="preserve"> </w:t>
      </w:r>
      <w:r>
        <w:t xml:space="preserve">Khartoum</w:t>
      </w:r>
    </w:p>
    <w:bookmarkStart w:id="20" w:name="statement-of-purpose"/>
    <w:p>
      <w:pPr>
        <w:pStyle w:val="Heading1"/>
      </w:pPr>
      <w:r>
        <w:t xml:space="preserve">Statement of Purpose</w:t>
      </w:r>
    </w:p>
    <w:p>
      <w:pPr>
        <w:pStyle w:val="FirstParagraph"/>
      </w:pPr>
      <w:r>
        <w:t xml:space="preserve">As a dedicated medical professional with specialized training in diagnostic imaging, I submit this Statement of Purpose to express my profound commitment to advancing radiological care within the dynamic healthcare landscape of Sudan Khartoum. My journey toward becoming a Radiologist has been fueled by a deep-seated desire to serve communities where access to accurate diagnostics remains critically limited—a reality that defines much of Sudan's medical infrastructure. Having witnessed the transformative impact of timely imaging in resource-constrained settings during my international volunteer work, I now seek to channel my expertise into improving healthcare outcomes for the people of Khartoum, Sudan’s capital and cultural heartland where diagnostic gaps disproportionately affect vulnerable populations.</w:t>
      </w:r>
    </w:p>
    <w:p>
      <w:pPr>
        <w:pStyle w:val="BodyText"/>
      </w:pPr>
      <w:r>
        <w:t xml:space="preserve">My academic foundation began with a medical degree from [University Name], followed by a rigorous Radiology residency program at [Hospital/Institution], where I mastered comprehensive imaging modalities including X-ray, CT, MRI, ultrasound, and nuclear medicine. Crucially, this training emphasized adaptive clinical reasoning for low-resource environments—equipping me to optimize existing equipment while maintaining diagnostic excellence under constraints. During my fellowship in tropical radiology at a teaching hospital in Nairobi, I gained firsthand experience interpreting conditions prevalent across Sudan: from tuberculosis-related thoracic abnormalities to trauma sequelae common in conflict-affected regions. This experience reinforced my conviction that Radiologist professionals must not only possess technical mastery but also cultural humility to effectively serve diverse communities like those in Khartoum.</w:t>
      </w:r>
    </w:p>
    <w:p>
      <w:pPr>
        <w:pStyle w:val="BodyText"/>
      </w:pPr>
      <w:r>
        <w:t xml:space="preserve">What draws me specifically to Sudan Khartoum is its unique position as both a medical hub and a region facing systemic healthcare challenges. As the nation’s largest city, Khartoum hosts over 8 million residents yet struggles with uneven distribution of specialized services—particularly in radiology, where outdated equipment and staff shortages create dangerous diagnostic delays for life-threatening conditions like stroke, cancer, and obstetric emergencies. I have studied Sudan’s National Health Strategy document which identifies "improving access to diagnostic imaging" as a priority goal for 2030. My vision aligns with this: to deploy my skills in Khartoum’s public hospitals and community clinics where radiological services are often fragmented or inaccessible to low-income populations. I am particularly motivated by the opportunity to support maternal health initiatives through ultrasound-guided care—addressing Sudan’s high maternal mortality rate, which is directly linked to delayed diagnosis of complications like ectopic pregnancy.</w:t>
      </w:r>
    </w:p>
    <w:p>
      <w:pPr>
        <w:pStyle w:val="BodyText"/>
      </w:pPr>
      <w:r>
        <w:t xml:space="preserve">My professional ethos centers on "diagnosis as action" – recognizing that every image interpreted carries weighty implications for patient care. In my previous role at a rural clinic in Northern Uganda, I trained local technicians to operate portable X-ray units, increasing diagnostic capacity by 40% within six months. I understand that sustainable impact requires more than individual expertise; it demands partnership with local institutions. For Sudan Khartoum, I propose a three-phase approach: (1) Conducting a needs assessment of imaging infrastructure across key facilities like Khartoum Teaching Hospital to prioritize equipment upgrades; (2) Developing context-specific training modules for technicians and junior physicians on efficient image acquisition and interpretation; and (3) Establishing tele-radiology networks connecting Khartoum with international experts for complex cases. This model mirrors successful initiatives I’ve supported in East Africa, ensuring immediate utility while building local capacity.</w:t>
      </w:r>
    </w:p>
    <w:p>
      <w:pPr>
        <w:pStyle w:val="BodyText"/>
      </w:pPr>
      <w:r>
        <w:t xml:space="preserve">Furthermore, I recognize that Sudan’s healthcare challenges extend beyond technical limitations. Cultural sensitivity is paramount when delivering care in a society where trust in medical systems has been strained by conflict and economic instability. Having lived through community health projects across the Sahel region, I’ve learned to navigate language barriers (Arabic, Nubian dialects) and align imaging protocols with local health beliefs—such as emphasizing family involvement during patient consultations. In Khartoum’s diverse neighborhoods, from Omdurman’s dense urban centers to Khartoum North’s peripheral communities, I will prioritize patient-centered communication that respects Sudanese traditions while delivering evidence-based care. My fluency in Arabic (B2 level) and prior fieldwork with Sudanese diaspora groups further equip me to bridge cultural divides.</w:t>
      </w:r>
    </w:p>
    <w:p>
      <w:pPr>
        <w:pStyle w:val="BodyText"/>
      </w:pPr>
      <w:r>
        <w:t xml:space="preserve">The future of radiology in Sudan Khartoum demands innovation beyond conventional practice. I am eager to contribute to research initiatives addressing region-specific conditions—such as mapping imaging patterns for bilharzia-related complications or developing AI-assisted tools for resource-limited settings. Collaborating with the University of Khartoum’s Faculty of Medicine, I envision establishing a radiology mentorship program that attracts Sudanese medical students, thereby creating a pipeline of locally trained Radiologist professionals. This aligns with my long-term goal to transition from clinical service to academic leadership, fostering an independent radiology department capable of serving not just Khartoum but the entire nation.</w:t>
      </w:r>
    </w:p>
    <w:p>
      <w:pPr>
        <w:pStyle w:val="BodyText"/>
      </w:pPr>
      <w:r>
        <w:t xml:space="preserve">Ultimately, this Statement of Purpose reflects more than career aspirations—it embodies a pledge to Sudan Khartoum’s health ecosystem. I am prepared to embrace the challenges inherent in this assignment with resilience and respect: adapting equipment for power fluctuations, utilizing mobile units to reach underserved areas like Gezira state outskirts, and collaborating with NGOs such as Médecins Sans Frontières on emergency response protocols. The opportunity to serve as a Radiologist in Sudan’s capital is not merely a professional milestone; it is a commitment to the principle that diagnostic excellence must be universal, especially where it matters most. I seek not only to provide imaging services but to become an integral part of Khartoum’s journey toward healthcare equity—one scan, one patient, one community at a time.</w:t>
      </w:r>
    </w:p>
    <w:p>
      <w:pPr>
        <w:pStyle w:val="BodyText"/>
      </w:pPr>
      <w:r>
        <w:t xml:space="preserve">In conclusion, my training, cultural preparedness, and unwavering dedication to service position me to make immediate and meaningful contributions as a Radiologist in Sudan Khartoum. I am ready to invest my skills in a community that exemplifies both the challenges and potential of African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Sudan Khartoum</dc:title>
  <dc:creator/>
  <dc:language>en</dc:language>
  <cp:keywords/>
  <dcterms:created xsi:type="dcterms:W3CDTF">2026-07-23T03:40:03Z</dcterms:created>
  <dcterms:modified xsi:type="dcterms:W3CDTF">2026-07-23T03:40:03Z</dcterms:modified>
</cp:coreProperties>
</file>

<file path=docProps/custom.xml><?xml version="1.0" encoding="utf-8"?>
<Properties xmlns="http://schemas.openxmlformats.org/officeDocument/2006/custom-properties" xmlns:vt="http://schemas.openxmlformats.org/officeDocument/2006/docPropsVTypes"/>
</file>