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25" w:name="Xfb124a9372e0e10944be1d63cc3acd161106aac"/>
    <w:p>
      <w:pPr>
        <w:pStyle w:val="Heading1"/>
      </w:pPr>
      <w:r>
        <w:t xml:space="preserve">Statement of Purpose: Pursuing Robotics Engineering Excellence in Bangladesh Dhaka</w:t>
      </w:r>
    </w:p>
    <w:p>
      <w:pPr>
        <w:pStyle w:val="FirstParagraph"/>
      </w:pPr>
      <w:r>
        <w:t xml:space="preserve">As a dedicated engineering graduate with a profound passion for robotics innovation, I am writing this Statement of Purpose to formally express my commitment to advancing the field of Robotics Engineering within Bangladesh Dhaka. My academic foundation, hands-on project experience, and unwavering dedication to technological progress in our nation's context position me as an ideal candidate to contribute meaningfully to Dhaka's burgeoning tech ecosystem. This document serves as both a professional declaration of intent and a roadmap for how I intend to apply my expertise toward solving real-world challenges in Bangladesh.</w:t>
      </w:r>
    </w:p>
    <w:bookmarkStart w:id="20" w:name="X7dd340fd8de959cb532fa70755d8105b18a174b"/>
    <w:p>
      <w:pPr>
        <w:pStyle w:val="Heading2"/>
      </w:pPr>
      <w:r>
        <w:t xml:space="preserve">Academic Foundation and Technical Mastery</w:t>
      </w:r>
    </w:p>
    <w:p>
      <w:pPr>
        <w:pStyle w:val="FirstParagraph"/>
      </w:pPr>
      <w:r>
        <w:t xml:space="preserve">My Bachelor of Science in Electrical and Electronic Engineering at the Bangladesh University of Engineering and Technology (BUET) equipped me with rigorous theoretical knowledge complemented by practical robotics implementation. Courses such as Advanced Control Systems, Embedded Programming, Computer Vision, and Machine Learning formed the bedrock of my technical proficiency. I consistently ranked in the top 5% of my cohort, culminating in a capstone project where I developed an autonomous agricultural drone system capable of precision crop monitoring—a solution directly addressing Bangladesh's need for sustainable farming innovation. This project required me to integrate sensor fusion techniques, path-planning algorithms, and low-power embedded systems design, demonstrating my ability to translate academic concepts into functional robotics solutions.</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During my internship at Robotics Bangladesh Ltd. in Dhaka—where I collaborated with local agri-tech startups—I engineered a low-cost robotic milking system for smallholder dairy farmers. This project required meticulous adaptation to Bangladesh's unique environmental constraints: high humidity, irregular power supply, and limited technical infrastructure. By designing a solar-powered control unit with offline machine learning capabilities, we reduced operational costs by 60% compared to imported alternatives while maintaining 95% accuracy in milk yield monitoring. This experience cemented my understanding that effective robotics engineering in Bangladesh Dhaka must prioritize affordability, resilience, and cultural relevance over theoretical elegance.</w:t>
      </w:r>
    </w:p>
    <w:p>
      <w:pPr>
        <w:pStyle w:val="BodyText"/>
      </w:pPr>
      <w:r>
        <w:t xml:space="preserve">Subsequently, as a Research Assistant at the Centre for Advanced Robotics (CAR), I contributed to the National Smart City Initiative's drone delivery pilot program. My role involved developing collision-avoidance algorithms for urban environments with dense informal settlements—a critical challenge in Dhaka's complex traffic patterns. This work required not only technical innovation but also deep engagement with local communities to understand their spatial navigation behaviors, illustrating that robotics solutions must be co-created with end-users.</w:t>
      </w:r>
    </w:p>
    <w:bookmarkEnd w:id="21"/>
    <w:bookmarkStart w:id="22" w:name="Xd1ec6e0fe3ce49fab8f2cbc77b292f0eaf19876"/>
    <w:p>
      <w:pPr>
        <w:pStyle w:val="Heading2"/>
      </w:pPr>
      <w:r>
        <w:t xml:space="preserve">Why Robotics Engineering in Bangladesh Dhaka?</w:t>
      </w:r>
    </w:p>
    <w:p>
      <w:pPr>
        <w:pStyle w:val="FirstParagraph"/>
      </w:pPr>
      <w:r>
        <w:t xml:space="preserve">Bangladesh Dhaka presents an unparalleled opportunity for robotics engineering due to its confluence of urgent societal needs and accelerating digital transformation. With 30% of our population under 15, the demand for educational robots to enhance STEM learning is immense. In healthcare, robotic solutions could address Dhaka's critical physician shortage—my proposed telepresence robot prototype has already undergone preliminary testing with Dhaka Medical College hospital staff. Crucially, I recognize that Bangladesh cannot merely adopt Western robotics models; our solutions must evolve from local problem sets like flood resilience (e.g., river monitoring robots), waste management (autonomous garbage sorting systems), and urban mobility (last-mile delivery drones for congested city centers).</w:t>
      </w:r>
    </w:p>
    <w:p>
      <w:pPr>
        <w:pStyle w:val="BodyText"/>
      </w:pPr>
      <w:r>
        <w:t xml:space="preserve">This realization drives my commitment to remain rooted in Dhaka. While international opportunities exist, I am resolved to build Bangladesh's robotics capacity from within. The Bangladesh Computer Society's 2023 report highlights a 40% annual growth in local robotics startups—a trajectory I aim to accelerate through my work at the National Robotics Innovation Hub in Dhaka, which is currently being established with World Bank support.</w:t>
      </w:r>
    </w:p>
    <w:bookmarkEnd w:id="22"/>
    <w:bookmarkStart w:id="23" w:name="Xea0039be732bdea3252b97050e333fa4d193b76"/>
    <w:p>
      <w:pPr>
        <w:pStyle w:val="Heading2"/>
      </w:pPr>
      <w:r>
        <w:t xml:space="preserve">Future Vision: Contributing to Bangladesh's Technological Sovereignty</w:t>
      </w:r>
    </w:p>
    <w:p>
      <w:pPr>
        <w:pStyle w:val="FirstParagraph"/>
      </w:pPr>
      <w:r>
        <w:t xml:space="preserve">My five-year vision centers on establishing a robotics R&amp;D lab at a premier Dhaka institution focused exclusively on context-driven innovation. I plan to develop low-cost, locally manufacturable robotic platforms that address three critical national challenges: 1) Flood-affected region monitoring (using swarm robotics for rapid assessment), 2) Medical supply delivery in inaccessible rural areas (autonomous quadcopters with payload stability in monsoon conditions), and 3) Smart irrigation systems for urban farming communities. These projects would directly support Bangladesh's Vision 2041 and SDG goals while creating skilled local jobs.</w:t>
      </w:r>
    </w:p>
    <w:p>
      <w:pPr>
        <w:pStyle w:val="BodyText"/>
      </w:pPr>
      <w:r>
        <w:t xml:space="preserve">Long-term, I aspire to mentor the next generation of Bangladeshi robotics engineers through university-industry partnerships. Having observed Dhaka's engineering students excel in international competitions but often leave for foreign opportunities, I intend to create a compelling domestic career path through my research center—offering competitive salaries, access to cutting-edge tools, and government-backed innovation grants.</w:t>
      </w:r>
    </w:p>
    <w:bookmarkEnd w:id="23"/>
    <w:bookmarkStart w:id="24" w:name="X67f62a8f823802374640476a29039750a7ac8c3"/>
    <w:p>
      <w:pPr>
        <w:pStyle w:val="Heading2"/>
      </w:pPr>
      <w:r>
        <w:t xml:space="preserve">Conclusion: A Commitment Rooted in Nationhood</w:t>
      </w:r>
    </w:p>
    <w:p>
      <w:pPr>
        <w:pStyle w:val="FirstParagraph"/>
      </w:pPr>
      <w:r>
        <w:t xml:space="preserve">This Statement of Purpose represents more than an application; it is a pledge to harness robotics engineering as a tool for national development. As Bangladesh Dhaka emerges as Southeast Asia's next tech hub, I stand ready to contribute my technical acumen, cultural intelligence, and relentless problem-solving approach. I have witnessed the transformative power of robotics firsthand—from reducing post-harvest crop losses by 25% in Rajshahi to enabling remote medical consultations in Sylhet districts—and am determined to scale these successes across Dhaka's diverse urban landscape.</w:t>
      </w:r>
    </w:p>
    <w:p>
      <w:pPr>
        <w:pStyle w:val="BodyText"/>
      </w:pPr>
      <w:r>
        <w:t xml:space="preserve">My journey as a Robotics Engineer began with curiosity about how machines perceive the world, but it has evolved into a mission to make technology work for Bangladesh—not just for the elite, but for farmers, mothers in slums, and students in remote villages. I seek not merely employment, but to become an architect of Dhaka's technological renaissance where robotics isn't imported—it's incubated locally. This is why I am writing this Statement of Purpose: to formally commit myself to building Bangladesh's robotic future from the ground up, right here in Dhaka.</w:t>
      </w:r>
    </w:p>
    <w:p>
      <w:pPr>
        <w:pStyle w:val="BodyText"/>
      </w:pPr>
      <w:r>
        <w:t xml:space="preserve">With unwavering dedication to advancing Bangladesh through robotics innovation,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Bangladesh Dhaka</dc:title>
  <dc:creator/>
  <dc:language>en</dc:language>
  <cp:keywords/>
  <dcterms:created xsi:type="dcterms:W3CDTF">2026-07-23T06:28:34Z</dcterms:created>
  <dcterms:modified xsi:type="dcterms:W3CDTF">2026-07-23T06:28:34Z</dcterms:modified>
</cp:coreProperties>
</file>

<file path=docProps/custom.xml><?xml version="1.0" encoding="utf-8"?>
<Properties xmlns="http://schemas.openxmlformats.org/officeDocument/2006/custom-properties" xmlns:vt="http://schemas.openxmlformats.org/officeDocument/2006/docPropsVTypes"/>
</file>