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6" w:name="X3e13005c2823bd70700c7f29b73d46968f7c565"/>
    <w:p>
      <w:pPr>
        <w:pStyle w:val="Heading1"/>
      </w:pPr>
      <w:r>
        <w:t xml:space="preserve">Statement of Purpose: Advancing Robotics Engineering in Germany Berlin</w:t>
      </w:r>
    </w:p>
    <w:p>
      <w:pPr>
        <w:pStyle w:val="FirstParagraph"/>
      </w:pPr>
      <w:r>
        <w:t xml:space="preserve">From my earliest encounters with mechanical systems as a child, I have been captivated by the seamless fusion of hardware and intelligence that defines robotics. This fascination crystallized during my undergraduate studies in Mechanical Engineering at the Indian Institute of Technology Bombay, where I designed a ROS-based autonomous navigation system for agricultural drones—a project that exposed me to the transformative potential of robotics in real-world applications. Now, as I prepare to take my next critical step toward becoming a</w:t>
      </w:r>
      <w:r>
        <w:t xml:space="preserve"> </w:t>
      </w:r>
      <w:r>
        <w:rPr>
          <w:bCs/>
          <w:b/>
        </w:rPr>
        <w:t xml:space="preserve">Robotics Engineer</w:t>
      </w:r>
      <w:r>
        <w:t xml:space="preserve">, my vision is unwavering: to contribute to the global frontier of robotics innovation within the dynamic ecosystem of</w:t>
      </w:r>
      <w:r>
        <w:t xml:space="preserve"> </w:t>
      </w:r>
      <w:r>
        <w:rPr>
          <w:bCs/>
          <w:b/>
        </w:rPr>
        <w:t xml:space="preserve">Germany Berlin</w:t>
      </w:r>
      <w:r>
        <w:t xml:space="preserve">. This Statement of Purpose articulates my academic journey, professional aspirations, and profound commitment to joining Berlin’s pioneering robotics community.</w:t>
      </w:r>
    </w:p>
    <w:bookmarkStart w:id="20" w:name="X2c9fd6857bd00f79dad195fc0300489fdd7a840"/>
    <w:p>
      <w:pPr>
        <w:pStyle w:val="Heading2"/>
      </w:pPr>
      <w:r>
        <w:t xml:space="preserve">Academic Foundation and Technical Expertise</w:t>
      </w:r>
    </w:p>
    <w:p>
      <w:pPr>
        <w:pStyle w:val="FirstParagraph"/>
      </w:pPr>
      <w:r>
        <w:t xml:space="preserve">My academic trajectory has been meticulously aligned with the demands of modern robotics. At IIT Bombay, I pursued advanced coursework in Control Systems, Computer Vision, and Machine Learning—modules that provided the theoretical bedrock for my hands-on projects. Notably, I led a team to develop an adaptive gripper mechanism using reinforcement learning algorithms to handle delicate agricultural produce. This project required proficiency in Python, C++, ROS (Robot Operating System), and simulation tools like Gazebo—skills I have since honed through self-directed study of cutting-edge research papers on dexterous manipulation and sensor fusion. My final-year thesis, "Real-Time Obstacle Avoidance for Multi-Robot Systems Using Deep Learning," earned departmental recognition for its practical implementation in a simulated warehouse environment. These experiences solidified my technical acumen while reinforcing my conviction that robotics engineering is not merely about building machines—it’s about solving human-centric problems with precision and empathy.</w:t>
      </w:r>
    </w:p>
    <w:bookmarkEnd w:id="20"/>
    <w:bookmarkStart w:id="21" w:name="Xda35e3e9cc63aa024a02642d2a2c90d298cfbd4"/>
    <w:p>
      <w:pPr>
        <w:pStyle w:val="Heading2"/>
      </w:pPr>
      <w:r>
        <w:t xml:space="preserve">Professional Experience: Bridging Theory and Industry</w:t>
      </w:r>
    </w:p>
    <w:p>
      <w:pPr>
        <w:pStyle w:val="FirstParagraph"/>
      </w:pPr>
      <w:r>
        <w:t xml:space="preserve">My internship at TechNova Robotics in Bangalore deepened this perspective. I collaborated on a project to integrate computer vision into industrial pick-and-place systems for automotive manufacturing, where I debugged sensor calibration issues affecting 15% of production line accuracy. This experience was pivotal: it revealed how German-engineered precision—embodied in the "Makro" philosophy of meticulous process optimization—could elevate robotics from laboratory experiments to scalable industry solutions. I also contributed to a collaborative research paper on adaptive path planning, published in the International Journal of Advanced Robotic Systems, which underscored my ability to translate academic concepts into tangible engineering outcomes. Yet, I recognized that Berlin’s unique convergence of academic rigor and entrepreneurial energy is essential for pushing these boundaries further—making Germany an indispensable destination for my growth.</w:t>
      </w:r>
    </w:p>
    <w:bookmarkEnd w:id="21"/>
    <w:bookmarkStart w:id="22" w:name="X37125a0d4cb4660c212929e13d0aa960d84281d"/>
    <w:p>
      <w:pPr>
        <w:pStyle w:val="Heading2"/>
      </w:pPr>
      <w:r>
        <w:t xml:space="preserve">Why Germany Berlin? A Strategic Convergence of Vision</w:t>
      </w:r>
    </w:p>
    <w:p>
      <w:pPr>
        <w:pStyle w:val="FirstParagraph"/>
      </w:pPr>
      <w:r>
        <w:t xml:space="preserve">Germany’s leadership in industrial automation and its steadfast commitment to research-driven innovation make</w:t>
      </w:r>
      <w:r>
        <w:t xml:space="preserve"> </w:t>
      </w:r>
      <w:r>
        <w:rPr>
          <w:bCs/>
          <w:b/>
        </w:rPr>
        <w:t xml:space="preserve">Germany Berlin</w:t>
      </w:r>
      <w:r>
        <w:t xml:space="preserve"> </w:t>
      </w:r>
      <w:r>
        <w:t xml:space="preserve">the ideal crucible for my development as a Robotics Engineer. Unlike Silicon Valley’s consumer-focused robotics, Berlin thrives on interdisciplinary collaboration between academia, startups, and industry giants like Siemens and Bosch. The city hosts critical institutions such as the Fraunhofer Institute for Manufacturing Engineering and Automation (IPA), whose work in collaborative robots (cobots) aligns with my interest in human-robot interaction. Moreover, initiatives like Berlin’s Robotics Innovation Hub foster an open ecosystem where startups rapidly prototype solutions—from logistics automation to healthcare robotics—supported by generous federal funding through the Federal Ministry of Education and Research. I am particularly drawn to the Technical University of Berlin (TU Berlin)’s Center for Embedded Systems, where Professor Müller’s research on edge AI for autonomous systems mirrors my thesis work. This academic environment, paired with Berlin’s vibrant maker culture and low cost of living compared to other European tech hubs, creates an unparalleled launchpad for impactful engineering.</w:t>
      </w:r>
    </w:p>
    <w:bookmarkEnd w:id="22"/>
    <w:bookmarkStart w:id="23" w:name="X93a87decaa8ae44e0dab0947268e47a28deb161"/>
    <w:p>
      <w:pPr>
        <w:pStyle w:val="Heading2"/>
      </w:pPr>
      <w:r>
        <w:t xml:space="preserve">Future Goals: Engineering Solutions Rooted in Berlin</w:t>
      </w:r>
    </w:p>
    <w:p>
      <w:pPr>
        <w:pStyle w:val="FirstParagraph"/>
      </w:pPr>
      <w:r>
        <w:t xml:space="preserve">In the short term, I seek to immerse myself in a master’s program at TU Berlin or a similar institution to refine my expertise in embedded systems and ethical AI deployment—areas where German industry standards (e.g., ISO/TS 15066 for cobots) offer global best practices. My immediate goal is to contribute to projects addressing Berlin’s urban challenges, such as optimizing last-mile delivery robots for sustainable logistics or developing assistive robots for aging populations—a priority in Germany’s demographic strategy. Long-term, I aim to co-found a startup focused on modular robotics solutions tailored for SMEs, leveraging Berlin’s network of incubators like Factory Berlin. Crucially, I intend to champion the German ethos of "Präzision" (precision) in my work: not just as technical excellence but as a commitment to reliability and safety that earns public trust—a value I observed during my internship when a single calibration error led to weeks of production downtime.</w:t>
      </w:r>
    </w:p>
    <w:bookmarkEnd w:id="23"/>
    <w:bookmarkStart w:id="24" w:name="commitment-to-berlins-community"/>
    <w:p>
      <w:pPr>
        <w:pStyle w:val="Heading2"/>
      </w:pPr>
      <w:r>
        <w:t xml:space="preserve">Commitment to Berlin’s Community</w:t>
      </w:r>
    </w:p>
    <w:p>
      <w:pPr>
        <w:pStyle w:val="FirstParagraph"/>
      </w:pPr>
      <w:r>
        <w:t xml:space="preserve">I am eager to contribute beyond engineering—through initiatives like the Berlin Robotics Meetup group, where I’ll share my experience with ROS and machine learning. Germany’s emphasis on lifelong learning resonates deeply with me; I plan to enroll in intensive German language courses at the Goethe-Institut to engage fully with local colleagues and foster cross-cultural collaboration. Berlin’s diversity—where over 40% of residents are immigrants—mirrors my own global perspective, and I am prepared to bring this mindset to collaborative projects that respect both technical innovation and social impact.</w:t>
      </w:r>
    </w:p>
    <w:bookmarkEnd w:id="24"/>
    <w:bookmarkStart w:id="25" w:name="conclusion-a-purpose-forged-in-precision"/>
    <w:p>
      <w:pPr>
        <w:pStyle w:val="Heading2"/>
      </w:pPr>
      <w:r>
        <w:t xml:space="preserve">Conclusion: A Purpose Forged in Precision</w:t>
      </w:r>
    </w:p>
    <w:p>
      <w:pPr>
        <w:pStyle w:val="FirstParagraph"/>
      </w:pPr>
      <w:r>
        <w:t xml:space="preserve">This Statement of Purpose reflects not just a career choice, but a philosophical alignment with the values that define Germany’s engineering identity: disciplined rigor, ethical responsibility, and relentless pursuit of human progress. Berlin is not merely my destination; it is the living laboratory where I will evolve from an aspiring</w:t>
      </w:r>
      <w:r>
        <w:t xml:space="preserve"> </w:t>
      </w:r>
      <w:r>
        <w:rPr>
          <w:bCs/>
          <w:b/>
        </w:rPr>
        <w:t xml:space="preserve">Robotics Engineer</w:t>
      </w:r>
      <w:r>
        <w:t xml:space="preserve"> </w:t>
      </w:r>
      <w:r>
        <w:t xml:space="preserve">into a contributor to the continent’s technological renaissance. With its unmatched blend of academic excellence, industry synergy, and civic-minded innovation culture,</w:t>
      </w:r>
      <w:r>
        <w:t xml:space="preserve"> </w:t>
      </w:r>
      <w:r>
        <w:rPr>
          <w:bCs/>
          <w:b/>
        </w:rPr>
        <w:t xml:space="preserve">Germany Berlin</w:t>
      </w:r>
      <w:r>
        <w:t xml:space="preserve"> </w:t>
      </w:r>
      <w:r>
        <w:t xml:space="preserve">offers the precise environment for me to translate my technical skills into meaningful advancements in robotics—advancements that will one day shape how cities function, industries operate, and lives are improved. I am ready to embrace this challenge with the precision of a German engineer and the passion of a lifelong innovator.</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Germany Berlin</dc:title>
  <dc:creator/>
  <dc:language>en</dc:language>
  <cp:keywords/>
  <dcterms:created xsi:type="dcterms:W3CDTF">2026-07-15T07:12:46Z</dcterms:created>
  <dcterms:modified xsi:type="dcterms:W3CDTF">2026-07-15T07:12:46Z</dcterms:modified>
</cp:coreProperties>
</file>

<file path=docProps/custom.xml><?xml version="1.0" encoding="utf-8"?>
<Properties xmlns="http://schemas.openxmlformats.org/officeDocument/2006/custom-properties" xmlns:vt="http://schemas.openxmlformats.org/officeDocument/2006/docPropsVTypes"/>
</file>